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27" w:rsidRPr="00082711" w:rsidRDefault="00FA0727" w:rsidP="00597B8A">
      <w:pPr>
        <w:pStyle w:val="a8"/>
        <w:spacing w:line="276" w:lineRule="auto"/>
        <w:rPr>
          <w:b/>
        </w:rPr>
      </w:pPr>
      <w:r>
        <w:t xml:space="preserve">          </w:t>
      </w:r>
      <w:r w:rsidRPr="00082711">
        <w:rPr>
          <w:b/>
        </w:rPr>
        <w:t>Обзор основных нарушений, выявленных Пензенским</w:t>
      </w:r>
    </w:p>
    <w:p w:rsidR="00FA0727" w:rsidRPr="00082711" w:rsidRDefault="00FA0727" w:rsidP="00597B8A">
      <w:pPr>
        <w:pStyle w:val="a8"/>
        <w:spacing w:line="276" w:lineRule="auto"/>
        <w:rPr>
          <w:b/>
        </w:rPr>
      </w:pPr>
      <w:r w:rsidRPr="00082711">
        <w:rPr>
          <w:b/>
        </w:rPr>
        <w:t xml:space="preserve">          УФАС России в 2021 году.</w:t>
      </w:r>
    </w:p>
    <w:p w:rsidR="00A90079" w:rsidRPr="00082711" w:rsidRDefault="00A90079" w:rsidP="00597B8A">
      <w:pPr>
        <w:pStyle w:val="a8"/>
        <w:spacing w:line="276" w:lineRule="auto"/>
        <w:rPr>
          <w:b/>
        </w:rPr>
      </w:pPr>
    </w:p>
    <w:p w:rsidR="007C6901" w:rsidRPr="00082711" w:rsidRDefault="002F2E00" w:rsidP="007C6901">
      <w:pPr>
        <w:pStyle w:val="a8"/>
        <w:spacing w:line="276" w:lineRule="auto"/>
      </w:pPr>
      <w:bookmarkStart w:id="0" w:name="_GoBack"/>
      <w:r>
        <w:t xml:space="preserve">За истекший период </w:t>
      </w:r>
      <w:r w:rsidR="005E5CE7" w:rsidRPr="00082711">
        <w:t>20</w:t>
      </w:r>
      <w:r w:rsidR="00915C11" w:rsidRPr="00082711">
        <w:t>21</w:t>
      </w:r>
      <w:r w:rsidR="005E5CE7" w:rsidRPr="00082711">
        <w:t xml:space="preserve"> год</w:t>
      </w:r>
      <w:r w:rsidR="00A90079" w:rsidRPr="00082711">
        <w:t>а</w:t>
      </w:r>
      <w:r w:rsidR="005E5CE7" w:rsidRPr="00082711">
        <w:t xml:space="preserve"> Пензенским УФАС России </w:t>
      </w:r>
      <w:r w:rsidR="007C6901" w:rsidRPr="00082711">
        <w:t xml:space="preserve">выявлено 25 фактов нарушений антимонопольного законодательства, или 105 % к уровню прошлого года. </w:t>
      </w:r>
    </w:p>
    <w:p w:rsidR="005E5CE7" w:rsidRPr="00082711" w:rsidRDefault="007C6901" w:rsidP="00597B8A">
      <w:pPr>
        <w:pStyle w:val="a8"/>
        <w:spacing w:line="276" w:lineRule="auto"/>
      </w:pPr>
      <w:r w:rsidRPr="00082711">
        <w:t xml:space="preserve">По выявленным нарушениям </w:t>
      </w:r>
      <w:r w:rsidR="005E5CE7" w:rsidRPr="00082711">
        <w:t xml:space="preserve">возбуждено </w:t>
      </w:r>
      <w:r w:rsidR="00915C11" w:rsidRPr="00082711">
        <w:t>11</w:t>
      </w:r>
      <w:r w:rsidR="005E5CE7" w:rsidRPr="00082711">
        <w:t xml:space="preserve"> дел о нарушении требований Закона «О защите конкуренции». выдано </w:t>
      </w:r>
      <w:r w:rsidR="00915C11" w:rsidRPr="00082711">
        <w:t>14</w:t>
      </w:r>
      <w:r w:rsidR="005E5CE7" w:rsidRPr="00082711">
        <w:t xml:space="preserve"> предупреждени</w:t>
      </w:r>
      <w:r w:rsidR="00915C11" w:rsidRPr="00082711">
        <w:t>й</w:t>
      </w:r>
      <w:r w:rsidR="005E5CE7" w:rsidRPr="00082711">
        <w:t xml:space="preserve">, </w:t>
      </w:r>
      <w:r w:rsidR="00915C11" w:rsidRPr="00082711">
        <w:t>10</w:t>
      </w:r>
      <w:r w:rsidR="005E5CE7" w:rsidRPr="00082711">
        <w:t xml:space="preserve"> из которых исполнены</w:t>
      </w:r>
      <w:r w:rsidR="00915C11" w:rsidRPr="00082711">
        <w:t>, 4 находятся на исполнении</w:t>
      </w:r>
      <w:r w:rsidR="005E5CE7" w:rsidRPr="00082711">
        <w:t xml:space="preserve">. </w:t>
      </w:r>
    </w:p>
    <w:p w:rsidR="005E5CE7" w:rsidRPr="00082711" w:rsidRDefault="00ED4CDF" w:rsidP="00597B8A">
      <w:pPr>
        <w:pStyle w:val="a8"/>
        <w:spacing w:line="276" w:lineRule="auto"/>
      </w:pPr>
      <w:r w:rsidRPr="00082711">
        <w:t>К</w:t>
      </w:r>
      <w:r w:rsidR="005E5CE7" w:rsidRPr="00082711">
        <w:t>оличество выявленных нарушений статьи 10 Закона «О защите конкуренции» в 20</w:t>
      </w:r>
      <w:r w:rsidRPr="00082711">
        <w:t>21</w:t>
      </w:r>
      <w:r w:rsidR="005E5CE7" w:rsidRPr="00082711">
        <w:t xml:space="preserve"> году </w:t>
      </w:r>
      <w:r w:rsidRPr="00082711">
        <w:t>увеличилось на 40%</w:t>
      </w:r>
      <w:r w:rsidR="005E5CE7" w:rsidRPr="00082711">
        <w:t xml:space="preserve">. По результатам рассмотрения дел выдано </w:t>
      </w:r>
      <w:r w:rsidRPr="00082711">
        <w:t>9</w:t>
      </w:r>
      <w:r w:rsidR="005E5CE7" w:rsidRPr="00082711">
        <w:t xml:space="preserve"> предписани</w:t>
      </w:r>
      <w:r w:rsidRPr="00082711">
        <w:t>й</w:t>
      </w:r>
      <w:r w:rsidR="005E5CE7" w:rsidRPr="00082711">
        <w:t xml:space="preserve">, что </w:t>
      </w:r>
      <w:r w:rsidRPr="00082711">
        <w:t>в 4,5 раза больше, чем в 2020 году</w:t>
      </w:r>
      <w:r w:rsidR="005E5CE7" w:rsidRPr="00082711">
        <w:t xml:space="preserve">. </w:t>
      </w:r>
    </w:p>
    <w:p w:rsidR="005E5CE7" w:rsidRPr="00082711" w:rsidRDefault="005E5CE7" w:rsidP="00597B8A">
      <w:pPr>
        <w:pStyle w:val="a8"/>
        <w:spacing w:line="276" w:lineRule="auto"/>
      </w:pPr>
      <w:r w:rsidRPr="00082711">
        <w:t>Всего в 20</w:t>
      </w:r>
      <w:r w:rsidR="00ED4CDF" w:rsidRPr="00082711">
        <w:t>21</w:t>
      </w:r>
      <w:r w:rsidRPr="00082711">
        <w:t xml:space="preserve"> году Пензенским УФАС России по статье 10 Закона «О защите конкуренции» выдано </w:t>
      </w:r>
      <w:r w:rsidR="00ED4CDF" w:rsidRPr="00082711">
        <w:t>3</w:t>
      </w:r>
      <w:r w:rsidRPr="00082711">
        <w:t xml:space="preserve"> предупреждения, что составило </w:t>
      </w:r>
      <w:r w:rsidR="00ED4CDF" w:rsidRPr="00082711">
        <w:t>10</w:t>
      </w:r>
      <w:r w:rsidRPr="00082711">
        <w:t>0 % по отношению к 20</w:t>
      </w:r>
      <w:r w:rsidR="00ED4CDF" w:rsidRPr="00082711">
        <w:t>20</w:t>
      </w:r>
      <w:r w:rsidRPr="00082711">
        <w:t xml:space="preserve"> году. При этом, в 20</w:t>
      </w:r>
      <w:r w:rsidR="00ED4CDF" w:rsidRPr="00082711">
        <w:t>21</w:t>
      </w:r>
      <w:r w:rsidRPr="00082711">
        <w:t xml:space="preserve"> году 100% предупреждений выполнено, что соответствует уровню предыдущего года. В 20</w:t>
      </w:r>
      <w:r w:rsidR="00ED4CDF" w:rsidRPr="00082711">
        <w:t>21</w:t>
      </w:r>
      <w:r w:rsidRPr="00082711">
        <w:t xml:space="preserve"> году выдано </w:t>
      </w:r>
      <w:r w:rsidR="00ED4CDF" w:rsidRPr="00082711">
        <w:t>2</w:t>
      </w:r>
      <w:r w:rsidRPr="00082711">
        <w:t xml:space="preserve"> предупреждения в связи с наличием признаков нарушения пункта 3 части 1 статьи 10 Закона «О защите конкуренции», 1 предупреждение о прекращении действий, содержащих признаки нарушения пункта </w:t>
      </w:r>
      <w:r w:rsidR="00ED4CDF" w:rsidRPr="00082711">
        <w:t>6</w:t>
      </w:r>
      <w:r w:rsidRPr="00082711">
        <w:t xml:space="preserve"> части 1 статьи 10 Закона «О защите конкуренции».</w:t>
      </w:r>
    </w:p>
    <w:p w:rsidR="005E5CE7" w:rsidRPr="00082711" w:rsidRDefault="005E5CE7" w:rsidP="00597B8A">
      <w:pPr>
        <w:pStyle w:val="a8"/>
        <w:spacing w:line="276" w:lineRule="auto"/>
      </w:pPr>
      <w:r w:rsidRPr="00082711">
        <w:t xml:space="preserve">Из </w:t>
      </w:r>
      <w:r w:rsidR="00ED4CDF" w:rsidRPr="00082711">
        <w:t>3</w:t>
      </w:r>
      <w:r w:rsidRPr="00082711">
        <w:t xml:space="preserve"> выданных в 20</w:t>
      </w:r>
      <w:r w:rsidR="00ED4CDF" w:rsidRPr="00082711">
        <w:t>21</w:t>
      </w:r>
      <w:r w:rsidRPr="00082711">
        <w:t xml:space="preserve"> году предупреждений 1 предупреждение выдано в отношении хозяйствующего субъекта, осуществляющего деятельность на рынке водоснабжения и водоотведения, 1 – на рынке передачи электрической энергии (при осуществлении деятельности по технологическому присоединению), </w:t>
      </w:r>
      <w:r w:rsidR="00ED4CDF" w:rsidRPr="00082711">
        <w:t>1</w:t>
      </w:r>
      <w:r w:rsidRPr="00082711">
        <w:t xml:space="preserve"> – </w:t>
      </w:r>
      <w:r w:rsidR="00ED4CDF" w:rsidRPr="00082711">
        <w:t>рынке продаже медицинского кислорода</w:t>
      </w:r>
      <w:r w:rsidRPr="00082711">
        <w:t>.</w:t>
      </w:r>
    </w:p>
    <w:p w:rsidR="005E5CE7" w:rsidRPr="00082711" w:rsidRDefault="005E5CE7" w:rsidP="00597B8A">
      <w:pPr>
        <w:pStyle w:val="a8"/>
        <w:spacing w:before="120" w:after="120" w:line="276" w:lineRule="auto"/>
        <w:rPr>
          <w:b/>
        </w:rPr>
      </w:pPr>
      <w:r w:rsidRPr="00082711">
        <w:rPr>
          <w:b/>
        </w:rPr>
        <w:t>Примеры выданных предупреждений.</w:t>
      </w:r>
    </w:p>
    <w:p w:rsidR="006A440A" w:rsidRPr="00082711" w:rsidRDefault="006A440A" w:rsidP="00597B8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82711">
        <w:rPr>
          <w:sz w:val="28"/>
          <w:szCs w:val="28"/>
        </w:rPr>
        <w:t>Пензенское УФАС по результатам рассмотрения информации прокуратуры Пензенской области по вопросу обоснованности установления ОАО «Фармация» цен на кислород газообразный медицинский на территории Пензенской области выдало ОАО «Фармация» предупреждение о прекращении действий, которые содержат признаки нарушения антимонопольного законодательства.</w:t>
      </w:r>
    </w:p>
    <w:p w:rsidR="006A440A" w:rsidRPr="00082711" w:rsidRDefault="006A440A" w:rsidP="00597B8A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82711">
        <w:rPr>
          <w:sz w:val="28"/>
          <w:szCs w:val="28"/>
        </w:rPr>
        <w:t>В ходе рассмотрения информации Пензенским УФАС установлено, что цена реализации Обществом одного сорокалитрового баллона кислорода медицинского газообразного в медицинские учреждения при одинаковых условиях договоров и контактов различна.</w:t>
      </w:r>
    </w:p>
    <w:p w:rsidR="006A440A" w:rsidRPr="00082711" w:rsidRDefault="006A440A" w:rsidP="00597B8A">
      <w:pPr>
        <w:spacing w:line="276" w:lineRule="auto"/>
        <w:ind w:firstLine="709"/>
        <w:jc w:val="both"/>
        <w:rPr>
          <w:sz w:val="28"/>
          <w:szCs w:val="28"/>
        </w:rPr>
      </w:pPr>
      <w:r w:rsidRPr="00082711">
        <w:rPr>
          <w:sz w:val="28"/>
          <w:szCs w:val="28"/>
        </w:rPr>
        <w:lastRenderedPageBreak/>
        <w:t>В результате необоснованного установления различных цен на один и тот же товар, медицинские учреждения оказались в неравных условиях, что влечёт или может повлечь ущемление интересов неопределённого круга потребителей.</w:t>
      </w:r>
    </w:p>
    <w:p w:rsidR="006A440A" w:rsidRPr="00082711" w:rsidRDefault="006A440A" w:rsidP="00597B8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82711">
        <w:rPr>
          <w:sz w:val="28"/>
          <w:szCs w:val="28"/>
        </w:rPr>
        <w:t>Указанные действия ОАО «Фармация» содержат признаки нарушения пункта 6 части 1 статьи 10 Федерального закона от 26.07.2006 г. № 135-ФЗ «О защите конкуренции».</w:t>
      </w:r>
    </w:p>
    <w:p w:rsidR="005E5CE7" w:rsidRPr="00082711" w:rsidRDefault="006A440A" w:rsidP="00597B8A">
      <w:pPr>
        <w:spacing w:line="276" w:lineRule="auto"/>
        <w:ind w:firstLine="851"/>
        <w:jc w:val="both"/>
        <w:rPr>
          <w:sz w:val="28"/>
          <w:szCs w:val="28"/>
        </w:rPr>
      </w:pPr>
      <w:r w:rsidRPr="00082711">
        <w:rPr>
          <w:sz w:val="28"/>
          <w:szCs w:val="28"/>
        </w:rPr>
        <w:t>Предупреждение находится на исполнении</w:t>
      </w:r>
      <w:r w:rsidR="005E5CE7" w:rsidRPr="00082711">
        <w:rPr>
          <w:sz w:val="28"/>
          <w:szCs w:val="28"/>
        </w:rPr>
        <w:t>.</w:t>
      </w:r>
    </w:p>
    <w:p w:rsidR="005E5CE7" w:rsidRPr="00082711" w:rsidRDefault="005E5CE7" w:rsidP="00597B8A">
      <w:pPr>
        <w:spacing w:line="276" w:lineRule="auto"/>
        <w:ind w:firstLine="851"/>
        <w:jc w:val="both"/>
        <w:rPr>
          <w:sz w:val="28"/>
          <w:szCs w:val="28"/>
        </w:rPr>
      </w:pPr>
    </w:p>
    <w:p w:rsidR="005E5CE7" w:rsidRPr="00082711" w:rsidRDefault="005E5CE7" w:rsidP="00597B8A">
      <w:pPr>
        <w:pStyle w:val="a8"/>
        <w:spacing w:line="276" w:lineRule="auto"/>
        <w:rPr>
          <w:b/>
        </w:rPr>
      </w:pPr>
      <w:r w:rsidRPr="00082711">
        <w:rPr>
          <w:b/>
        </w:rPr>
        <w:t>Примеры рассмотренных дел.</w:t>
      </w:r>
    </w:p>
    <w:p w:rsidR="006A440A" w:rsidRPr="00082711" w:rsidRDefault="006A440A" w:rsidP="00597B8A">
      <w:pPr>
        <w:shd w:val="clear" w:color="auto" w:fill="FFFFFF"/>
        <w:spacing w:line="276" w:lineRule="auto"/>
        <w:ind w:firstLine="709"/>
        <w:jc w:val="both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082711">
        <w:rPr>
          <w:kern w:val="36"/>
          <w:sz w:val="28"/>
          <w:szCs w:val="28"/>
          <w:lang w:eastAsia="ru-RU"/>
        </w:rPr>
        <w:t xml:space="preserve">25 июня 2021 года Комиссией Пензенского УФАС действия </w:t>
      </w:r>
      <w:r w:rsidRPr="00082711">
        <w:rPr>
          <w:sz w:val="28"/>
          <w:szCs w:val="28"/>
        </w:rPr>
        <w:t xml:space="preserve">ООО «Меркурий», ООО «Корпорация Дилижанс» и </w:t>
      </w:r>
      <w:r w:rsidRPr="00082711">
        <w:rPr>
          <w:sz w:val="28"/>
          <w:szCs w:val="28"/>
          <w:lang w:eastAsia="en-US"/>
        </w:rPr>
        <w:t xml:space="preserve">ООО Транспортная компания «Дилижанс» </w:t>
      </w:r>
      <w:r w:rsidRPr="00082711">
        <w:rPr>
          <w:kern w:val="36"/>
          <w:sz w:val="28"/>
          <w:szCs w:val="28"/>
          <w:lang w:eastAsia="ru-RU"/>
        </w:rPr>
        <w:t>признаны злоупотреблением доминирующим положением и нарушением пункта 1 части 1 статьи 10 Закона о защите конкуренции.</w:t>
      </w:r>
    </w:p>
    <w:p w:rsidR="006A440A" w:rsidRPr="00082711" w:rsidRDefault="006A440A" w:rsidP="00597B8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082711">
        <w:rPr>
          <w:iCs/>
          <w:sz w:val="28"/>
          <w:szCs w:val="28"/>
        </w:rPr>
        <w:t xml:space="preserve">В ходе рассмотрения дела </w:t>
      </w:r>
      <w:r w:rsidRPr="00082711">
        <w:rPr>
          <w:sz w:val="28"/>
          <w:szCs w:val="28"/>
        </w:rPr>
        <w:t>Комиссия Пензенского УФАС пришла к выводу об установлении тарифа Перевозчиками в размере 27 рублей за пределами цены, сформированной в условиях конкуренции на сопоставимых товарных рынках.</w:t>
      </w:r>
    </w:p>
    <w:p w:rsidR="006A440A" w:rsidRPr="00082711" w:rsidRDefault="006A440A" w:rsidP="00597B8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2711">
        <w:rPr>
          <w:iCs/>
          <w:sz w:val="28"/>
          <w:szCs w:val="28"/>
        </w:rPr>
        <w:t>Также установлено, что затраты, заложенные Перевозками в Расчёт тарифа, не подтверждены, доказательства фактических затратах, которые были понесены ими до повышения тарифа, отсутствуют.</w:t>
      </w:r>
    </w:p>
    <w:p w:rsidR="005E5CE7" w:rsidRPr="00082711" w:rsidRDefault="006A440A" w:rsidP="00597B8A">
      <w:pPr>
        <w:pStyle w:val="a8"/>
        <w:spacing w:line="276" w:lineRule="auto"/>
      </w:pPr>
      <w:r w:rsidRPr="00082711">
        <w:rPr>
          <w:kern w:val="36"/>
        </w:rPr>
        <w:t>По итогам рассмотрения дела ООО Транспортная компания «Дилижанс» и ООО «Меркурий» выданы предписания о прекращении нарушения антимонопольного законодательства.</w:t>
      </w:r>
    </w:p>
    <w:p w:rsidR="00E40102" w:rsidRPr="00082711" w:rsidRDefault="002F2E00" w:rsidP="00E40102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082711">
        <w:rPr>
          <w:kern w:val="36"/>
          <w:sz w:val="28"/>
          <w:szCs w:val="28"/>
          <w:lang w:eastAsia="ru-RU"/>
        </w:rPr>
        <w:t>Кроме того,</w:t>
      </w:r>
      <w:r w:rsidR="00E40102" w:rsidRPr="00082711">
        <w:rPr>
          <w:kern w:val="36"/>
          <w:sz w:val="28"/>
          <w:szCs w:val="28"/>
          <w:lang w:eastAsia="ru-RU"/>
        </w:rPr>
        <w:t xml:space="preserve"> Пензенским УФАС России в 2021 году рассмотрено дело, возбужденное в отношении компаний перевозчиков (</w:t>
      </w:r>
      <w:r w:rsidR="00E40102" w:rsidRPr="00082711">
        <w:rPr>
          <w:sz w:val="28"/>
          <w:szCs w:val="28"/>
          <w:lang w:eastAsia="ru-RU"/>
        </w:rPr>
        <w:t>ООО «Компания Дилижанс», ООО ТК «Дилижанс», ООО «Автокомбинат», ООО «Меркурий» и ООО «Меркурий-авт</w:t>
      </w:r>
      <w:r>
        <w:rPr>
          <w:sz w:val="28"/>
          <w:szCs w:val="28"/>
          <w:lang w:eastAsia="ru-RU"/>
        </w:rPr>
        <w:t xml:space="preserve">о-6») </w:t>
      </w:r>
      <w:r w:rsidR="00E40102" w:rsidRPr="00082711">
        <w:rPr>
          <w:sz w:val="28"/>
          <w:szCs w:val="28"/>
        </w:rPr>
        <w:t>об установлении тарифа Перевозчиками в размере 32 рублей за пределами цены, сформированной в условиях конкуренции на сопоставимых товарных рынках.</w:t>
      </w:r>
    </w:p>
    <w:p w:rsidR="00E40102" w:rsidRPr="00082711" w:rsidRDefault="00E40102" w:rsidP="00E4010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2711">
        <w:rPr>
          <w:iCs/>
          <w:sz w:val="28"/>
          <w:szCs w:val="28"/>
        </w:rPr>
        <w:t>Также установлено, что затраты, заложенные Перевозками в Расчёт тарифа, не подтверждены, доказательства фактических затратах, которые были понесены ими до повышения тарифа, отсутствуют.</w:t>
      </w:r>
    </w:p>
    <w:p w:rsidR="006A440A" w:rsidRPr="00082711" w:rsidRDefault="006A440A" w:rsidP="00597B8A">
      <w:pPr>
        <w:spacing w:line="276" w:lineRule="auto"/>
        <w:ind w:firstLine="709"/>
        <w:jc w:val="both"/>
        <w:rPr>
          <w:sz w:val="28"/>
          <w:szCs w:val="28"/>
        </w:rPr>
      </w:pPr>
      <w:r w:rsidRPr="00082711">
        <w:rPr>
          <w:kern w:val="36"/>
          <w:sz w:val="28"/>
          <w:szCs w:val="28"/>
          <w:lang w:eastAsia="ru-RU"/>
        </w:rPr>
        <w:t xml:space="preserve">В соответствии с требованиями действующего законодательства запрещаются действия занимающего доминирующее положение по установлению монопольно высокой цены товара, то есть цены, </w:t>
      </w:r>
      <w:r w:rsidRPr="00082711">
        <w:rPr>
          <w:sz w:val="28"/>
          <w:szCs w:val="28"/>
        </w:rPr>
        <w:t>превышающей сумму необходимых для производства и реализации такого товара расходов и прибыли, а также цены, сформировавшейся в условиях конкуренции на сопоставимом товарном рынке.</w:t>
      </w:r>
    </w:p>
    <w:p w:rsidR="005E5CE7" w:rsidRPr="00082711" w:rsidRDefault="006A440A" w:rsidP="00597B8A">
      <w:pPr>
        <w:pStyle w:val="a8"/>
        <w:spacing w:line="276" w:lineRule="auto"/>
        <w:rPr>
          <w:kern w:val="36"/>
        </w:rPr>
      </w:pPr>
      <w:r w:rsidRPr="00082711">
        <w:rPr>
          <w:kern w:val="36"/>
        </w:rPr>
        <w:t xml:space="preserve">По итогам рассмотрения дела </w:t>
      </w:r>
      <w:r w:rsidRPr="00082711">
        <w:t>ООО «Компания Дилижанс», ООО ТК «Дилижанс», ООО «Автокомбинат», ООО «Меркурий» и ООО «Меркурий-авто-</w:t>
      </w:r>
      <w:r w:rsidRPr="00082711">
        <w:lastRenderedPageBreak/>
        <w:t xml:space="preserve">6» </w:t>
      </w:r>
      <w:r w:rsidRPr="00082711">
        <w:rPr>
          <w:kern w:val="36"/>
        </w:rPr>
        <w:t>выданы предписания о прекращении нарушения антимонопольного законодательства.</w:t>
      </w:r>
    </w:p>
    <w:p w:rsidR="006A440A" w:rsidRPr="00082711" w:rsidRDefault="006A440A" w:rsidP="00597B8A">
      <w:pPr>
        <w:pStyle w:val="a8"/>
        <w:spacing w:line="276" w:lineRule="auto"/>
      </w:pPr>
      <w:r w:rsidRPr="00082711">
        <w:rPr>
          <w:kern w:val="36"/>
        </w:rPr>
        <w:t>Данные решения обжалуются в арбитражном суде Пензенской области.</w:t>
      </w:r>
    </w:p>
    <w:p w:rsidR="006A440A" w:rsidRPr="00082711" w:rsidRDefault="006A440A" w:rsidP="00597B8A">
      <w:pPr>
        <w:pStyle w:val="a8"/>
        <w:spacing w:line="276" w:lineRule="auto"/>
      </w:pPr>
    </w:p>
    <w:p w:rsidR="005E5CE7" w:rsidRPr="00082711" w:rsidRDefault="005E5CE7" w:rsidP="0059181D">
      <w:pPr>
        <w:pStyle w:val="a8"/>
        <w:spacing w:line="276" w:lineRule="auto"/>
        <w:ind w:firstLine="0"/>
        <w:rPr>
          <w:b/>
        </w:rPr>
      </w:pPr>
      <w:r w:rsidRPr="00082711">
        <w:rPr>
          <w:b/>
        </w:rPr>
        <w:t>Практика пресечения соглашений хозяйствующих субъектов, ограничивающих конкуренцию (статья 11 Закона «О защите конкуренции»)</w:t>
      </w:r>
    </w:p>
    <w:p w:rsidR="005E5CE7" w:rsidRPr="00082711" w:rsidRDefault="005E5CE7" w:rsidP="00597B8A">
      <w:pPr>
        <w:pStyle w:val="a8"/>
        <w:spacing w:line="276" w:lineRule="auto"/>
      </w:pPr>
    </w:p>
    <w:p w:rsidR="005E5CE7" w:rsidRPr="00082711" w:rsidRDefault="005E5CE7" w:rsidP="00597B8A">
      <w:pPr>
        <w:pStyle w:val="a8"/>
        <w:spacing w:line="276" w:lineRule="auto"/>
      </w:pPr>
      <w:r w:rsidRPr="00082711">
        <w:t>В 20</w:t>
      </w:r>
      <w:r w:rsidR="006A440A" w:rsidRPr="00082711">
        <w:t>21</w:t>
      </w:r>
      <w:r w:rsidRPr="00082711">
        <w:t xml:space="preserve"> году Пензенским УФАС России выявлено </w:t>
      </w:r>
      <w:r w:rsidR="006A440A" w:rsidRPr="00082711">
        <w:t>2</w:t>
      </w:r>
      <w:r w:rsidRPr="00082711">
        <w:t xml:space="preserve"> факт</w:t>
      </w:r>
      <w:r w:rsidR="006A440A" w:rsidRPr="00082711">
        <w:t>а</w:t>
      </w:r>
      <w:r w:rsidRPr="00082711">
        <w:t xml:space="preserve"> нарушений статьи 11 Закона «О защите конкуренции». Указанные нарушения установлены по </w:t>
      </w:r>
      <w:r w:rsidR="006A440A" w:rsidRPr="00082711">
        <w:t>2 делам</w:t>
      </w:r>
      <w:r w:rsidRPr="00082711">
        <w:t xml:space="preserve">. Выдано </w:t>
      </w:r>
      <w:r w:rsidR="006A440A" w:rsidRPr="00082711">
        <w:t>7</w:t>
      </w:r>
      <w:r w:rsidRPr="00082711">
        <w:t xml:space="preserve"> предписаний, </w:t>
      </w:r>
      <w:r w:rsidR="006A440A" w:rsidRPr="00082711">
        <w:t>которые</w:t>
      </w:r>
      <w:r w:rsidRPr="00082711">
        <w:t xml:space="preserve"> находятся на исполнении. </w:t>
      </w:r>
    </w:p>
    <w:p w:rsidR="005E5CE7" w:rsidRPr="00082711" w:rsidRDefault="005E5CE7" w:rsidP="00597B8A">
      <w:pPr>
        <w:pStyle w:val="a8"/>
        <w:spacing w:line="276" w:lineRule="auto"/>
        <w:rPr>
          <w:b/>
          <w:u w:val="single"/>
        </w:rPr>
      </w:pPr>
    </w:p>
    <w:p w:rsidR="005E5CE7" w:rsidRPr="00082711" w:rsidRDefault="005E5CE7" w:rsidP="00597B8A">
      <w:pPr>
        <w:pStyle w:val="a8"/>
        <w:spacing w:line="276" w:lineRule="auto"/>
        <w:rPr>
          <w:b/>
        </w:rPr>
      </w:pPr>
      <w:r w:rsidRPr="00082711">
        <w:rPr>
          <w:b/>
        </w:rPr>
        <w:t>Примеры рассмотренных дел.</w:t>
      </w:r>
    </w:p>
    <w:p w:rsidR="006A440A" w:rsidRPr="00082711" w:rsidRDefault="006A440A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Пензенским УФАС России по результатам осуществления контроля за соблюдением законности при осуществлении закупок в Пензенской области было установлено, что в 2018 и 2019 годах региональный оператор Северной зоны ООО «Управление благоустройства и очистки» проводило аукционы по отбору подрядных организаций на оказание услуги по сбору прочих неопасных отходов, непригодных для повторного использования №№ 0400700003818000001, 0400700003818000002, 0400700003818000003, 0400700003819000001, 0400700003819000002, 0400700003819000003.</w:t>
      </w:r>
    </w:p>
    <w:p w:rsidR="006A440A" w:rsidRPr="00082711" w:rsidRDefault="006A440A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Установлено, что ООО «Спецтранс», ООО «Экоград» и ООО «Чистый город», участвуя в проводимых аукционах, устранили между собой конкуренцию, благодаря чему их действия привели (могли привести) к поддержанию цен на торгах.</w:t>
      </w:r>
    </w:p>
    <w:p w:rsidR="006A440A" w:rsidRPr="00082711" w:rsidRDefault="006A440A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В результате аукционов контракты на оказание услуги по сбору прочих неопасных отходов, непригодных для повторного использования были заключены по начальной максимальной цене на общую сумму более 4 млрд.рублей.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 xml:space="preserve">По результатам рассмотрения дела Комиссия единогласно квалифицировала действия </w:t>
      </w:r>
      <w:r w:rsidR="006A440A" w:rsidRPr="00082711">
        <w:rPr>
          <w:bCs/>
        </w:rPr>
        <w:t>ООО «Спецтранс», ООО «Экоград» и ООО «Чистый город»</w:t>
      </w:r>
      <w:r w:rsidRPr="00082711">
        <w:rPr>
          <w:bCs/>
        </w:rPr>
        <w:t xml:space="preserve"> по заключению и участию в соглашении между хозяйствующими субъектами-конкурентами, которые привели (могли привести) к поддержанию цен на торгах, нарушением пункта 2 части 1 статьи 11 Закона о защите конкуренции.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Ответчикам выданы предписания о недопущении нарушения антимонопольного законодательства. Предписания исполнены в установленный срок.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 xml:space="preserve">Решение и предписания обжалованы в арбитражном суде. </w:t>
      </w:r>
    </w:p>
    <w:p w:rsidR="007D01F6" w:rsidRPr="00082711" w:rsidRDefault="007D01F6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lastRenderedPageBreak/>
        <w:t>Пензенским УФАС России направлено в УМВД по г. Пензе заявление о преступлении по признакам нарушения ст.178 УК РФ.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</w:p>
    <w:p w:rsidR="007D01F6" w:rsidRPr="00082711" w:rsidRDefault="007D01F6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Пензенск</w:t>
      </w:r>
      <w:r w:rsidR="00FE6283" w:rsidRPr="00082711">
        <w:rPr>
          <w:bCs/>
        </w:rPr>
        <w:t>и</w:t>
      </w:r>
      <w:r w:rsidRPr="00082711">
        <w:rPr>
          <w:bCs/>
        </w:rPr>
        <w:t>м УФАС России</w:t>
      </w:r>
      <w:r w:rsidR="00FE6283" w:rsidRPr="00082711">
        <w:rPr>
          <w:bCs/>
        </w:rPr>
        <w:t>, по</w:t>
      </w:r>
      <w:r w:rsidRPr="00082711">
        <w:rPr>
          <w:bCs/>
        </w:rPr>
        <w:t xml:space="preserve"> </w:t>
      </w:r>
      <w:r w:rsidR="00FE6283" w:rsidRPr="00082711">
        <w:rPr>
          <w:bCs/>
        </w:rPr>
        <w:t xml:space="preserve">поступившей информации из Прокуратуры Пензенской области и Управления ФСБ России по Пензенской области </w:t>
      </w:r>
      <w:r w:rsidRPr="00082711">
        <w:rPr>
          <w:bCs/>
        </w:rPr>
        <w:t>рассмотрено дело по картельному сговору ООО «Камдорстрой», ООО «Дорожное строительство», ООО «Сфера» и Индивидуального предпринимателя Д. при проведении электронного аукциона на размещение государственного заказа по ремонту дороги г. Каменка с. Дмитриевка Мокшанского района Пензенской области.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 xml:space="preserve">По результатам рассмотрения дела Комиссия единогласно квалифицировала действия </w:t>
      </w:r>
      <w:r w:rsidR="007D01F6" w:rsidRPr="00082711">
        <w:rPr>
          <w:bCs/>
        </w:rPr>
        <w:t xml:space="preserve">ООО «Камдорстрой», Индивидуального предпринимателя Д., ООО «Дорожное строительство», ООО «Сфера» </w:t>
      </w:r>
      <w:r w:rsidRPr="00082711">
        <w:rPr>
          <w:bCs/>
        </w:rPr>
        <w:t>по заключению и участию в соглашении между хозяйствующими субъектами-конкурентами, которые привели (могли привести) к поддержанию цен на торгах, нарушением пункта 2 части 1 статьи 11 Закона о защите конкуренции.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Ответчикам выданы предписания о недопущении нарушения антимонопольного законодательства. Предписания исполнены в установленный срок.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  <w:r w:rsidRPr="00082711">
        <w:rPr>
          <w:bCs/>
        </w:rPr>
        <w:t>Пензенским УФАС России направлено в УМВД по г. Пензе заявление о преступлении по признакам нарушения ст.178 УК РФ.</w:t>
      </w:r>
    </w:p>
    <w:p w:rsidR="005E5CE7" w:rsidRPr="00082711" w:rsidRDefault="005E5CE7" w:rsidP="00597B8A">
      <w:pPr>
        <w:pStyle w:val="a8"/>
        <w:spacing w:line="276" w:lineRule="auto"/>
        <w:rPr>
          <w:bCs/>
        </w:rPr>
      </w:pPr>
    </w:p>
    <w:p w:rsidR="005E5CE7" w:rsidRPr="00082711" w:rsidRDefault="005E5CE7" w:rsidP="00597B8A">
      <w:pPr>
        <w:pStyle w:val="a8"/>
        <w:spacing w:line="276" w:lineRule="auto"/>
        <w:ind w:firstLine="0"/>
        <w:rPr>
          <w:b/>
        </w:rPr>
      </w:pPr>
      <w:r w:rsidRPr="00082711">
        <w:rPr>
          <w:b/>
        </w:rPr>
        <w:t>Пресечение недобросовестной конкуренции (глава 2</w:t>
      </w:r>
      <w:r w:rsidRPr="00082711">
        <w:rPr>
          <w:b/>
          <w:vertAlign w:val="superscript"/>
        </w:rPr>
        <w:t>1</w:t>
      </w:r>
      <w:r w:rsidRPr="00082711">
        <w:rPr>
          <w:b/>
        </w:rPr>
        <w:t xml:space="preserve"> Закона «О защите конкуренции»)</w:t>
      </w:r>
    </w:p>
    <w:p w:rsidR="005E5CE7" w:rsidRPr="00082711" w:rsidRDefault="005E5CE7" w:rsidP="00597B8A">
      <w:pPr>
        <w:pStyle w:val="a8"/>
        <w:spacing w:line="276" w:lineRule="auto"/>
      </w:pPr>
    </w:p>
    <w:p w:rsidR="005E5CE7" w:rsidRPr="00082711" w:rsidRDefault="005E5CE7" w:rsidP="00597B8A">
      <w:pPr>
        <w:pStyle w:val="a8"/>
        <w:spacing w:line="276" w:lineRule="auto"/>
      </w:pPr>
      <w:r w:rsidRPr="00082711">
        <w:t>В 20</w:t>
      </w:r>
      <w:r w:rsidR="007D01F6" w:rsidRPr="00082711">
        <w:t xml:space="preserve">21 </w:t>
      </w:r>
      <w:r w:rsidRPr="00082711">
        <w:t xml:space="preserve">году территориальным управлением </w:t>
      </w:r>
      <w:r w:rsidR="007D01F6" w:rsidRPr="00082711">
        <w:t xml:space="preserve">рассмотрено </w:t>
      </w:r>
      <w:r w:rsidRPr="00082711">
        <w:t>2 дела по признакам недобросовестной конкуренции (на 50% меньше по отношению к 20</w:t>
      </w:r>
      <w:r w:rsidR="007D01F6" w:rsidRPr="00082711">
        <w:t>20</w:t>
      </w:r>
      <w:r w:rsidRPr="00082711">
        <w:t xml:space="preserve"> году). По </w:t>
      </w:r>
      <w:r w:rsidR="007D01F6" w:rsidRPr="00082711">
        <w:t>1 делу</w:t>
      </w:r>
      <w:r w:rsidRPr="00082711">
        <w:t xml:space="preserve"> установлен факт нарушения антимонопольного законодательства. </w:t>
      </w:r>
    </w:p>
    <w:p w:rsidR="005E5CE7" w:rsidRPr="00082711" w:rsidRDefault="005E5CE7" w:rsidP="00597B8A">
      <w:pPr>
        <w:pStyle w:val="a8"/>
        <w:spacing w:line="276" w:lineRule="auto"/>
      </w:pPr>
      <w:r w:rsidRPr="00082711">
        <w:t xml:space="preserve">Кроме того, выдано </w:t>
      </w:r>
      <w:r w:rsidR="007D01F6" w:rsidRPr="00082711">
        <w:t>11</w:t>
      </w:r>
      <w:r w:rsidRPr="00082711">
        <w:t xml:space="preserve"> предупреждений в связи с наличием признаков нарушения запретов, установленных главой 2.1 Закона «О защите конкуренции».</w:t>
      </w:r>
    </w:p>
    <w:p w:rsidR="005E5CE7" w:rsidRPr="00082711" w:rsidRDefault="007D01F6" w:rsidP="00597B8A">
      <w:pPr>
        <w:pStyle w:val="a8"/>
        <w:spacing w:line="276" w:lineRule="auto"/>
      </w:pPr>
      <w:r w:rsidRPr="00082711">
        <w:t>5</w:t>
      </w:r>
      <w:r w:rsidR="005E5CE7" w:rsidRPr="00082711">
        <w:t xml:space="preserve"> предупреждени</w:t>
      </w:r>
      <w:r w:rsidRPr="00082711">
        <w:t>й</w:t>
      </w:r>
      <w:r w:rsidR="005E5CE7" w:rsidRPr="00082711">
        <w:t xml:space="preserve"> выданы по статье 14.2 в связи с введением в заблуждение, </w:t>
      </w:r>
      <w:r w:rsidRPr="00082711">
        <w:t>3</w:t>
      </w:r>
      <w:r w:rsidR="005E5CE7" w:rsidRPr="00082711">
        <w:t xml:space="preserve"> предупреждени</w:t>
      </w:r>
      <w:r w:rsidRPr="00082711">
        <w:t>я</w:t>
      </w:r>
      <w:r w:rsidR="005E5CE7" w:rsidRPr="00082711">
        <w:t xml:space="preserve"> – в связи с наличием признаков нарушения статьи 14.3 путем некорректного сравнения товара хозяйствующего субъекта с другим товаром, </w:t>
      </w:r>
      <w:r w:rsidRPr="00082711">
        <w:t>3</w:t>
      </w:r>
      <w:r w:rsidR="005E5CE7" w:rsidRPr="00082711">
        <w:t xml:space="preserve"> предупреждения по признакам нарушения статьи 14.8 в связи с иными формами недобросовестной конкуренции.</w:t>
      </w:r>
    </w:p>
    <w:p w:rsidR="005E5CE7" w:rsidRPr="00082711" w:rsidRDefault="005E5CE7" w:rsidP="00597B8A">
      <w:pPr>
        <w:pStyle w:val="a8"/>
        <w:spacing w:line="276" w:lineRule="auto"/>
      </w:pPr>
      <w:r w:rsidRPr="00082711">
        <w:t xml:space="preserve">Нарушения, квалифицированные Управлением как «иные формы недобросовестной конкуренции» были связаны с уклонением управляющей организации от передачи технической документации на многоквартирный дом; с </w:t>
      </w:r>
      <w:r w:rsidRPr="00082711">
        <w:lastRenderedPageBreak/>
        <w:t>необоснованным применением страховой компанией значения коэффициента КБМ при расчёте страховой премии</w:t>
      </w:r>
      <w:r w:rsidRPr="00082711">
        <w:rPr>
          <w:bCs/>
        </w:rPr>
        <w:t xml:space="preserve"> при участии в </w:t>
      </w:r>
      <w:r w:rsidRPr="00082711">
        <w:t>запросе котировок; с реализацией табачной продукции в местах, не предусмотренных действующим законодательством.</w:t>
      </w:r>
    </w:p>
    <w:p w:rsidR="0005262C" w:rsidRPr="00082711" w:rsidRDefault="00EF06A9" w:rsidP="00EF06A9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  <w:r w:rsidRPr="00082711">
        <w:rPr>
          <w:sz w:val="28"/>
          <w:szCs w:val="28"/>
        </w:rPr>
        <w:t>Материалы дела переданы должностному лицу Пензенского УФАС России для возбуждения дела об административном правонарушении.</w:t>
      </w:r>
    </w:p>
    <w:p w:rsidR="006C1ADD" w:rsidRPr="00082711" w:rsidRDefault="006C1ADD" w:rsidP="00597B8A">
      <w:pPr>
        <w:spacing w:line="276" w:lineRule="auto"/>
        <w:ind w:firstLine="567"/>
        <w:jc w:val="both"/>
        <w:rPr>
          <w:sz w:val="28"/>
          <w:szCs w:val="28"/>
        </w:rPr>
      </w:pPr>
    </w:p>
    <w:p w:rsidR="00EC278F" w:rsidRPr="00082711" w:rsidRDefault="00EC278F" w:rsidP="00597B8A">
      <w:pPr>
        <w:pStyle w:val="1"/>
        <w:widowControl w:val="0"/>
        <w:spacing w:line="276" w:lineRule="auto"/>
        <w:ind w:left="284"/>
        <w:rPr>
          <w:b/>
          <w:szCs w:val="28"/>
        </w:rPr>
      </w:pPr>
      <w:r w:rsidRPr="00082711">
        <w:rPr>
          <w:b/>
          <w:szCs w:val="28"/>
        </w:rPr>
        <w:t>Контроль рекламной деятельности</w:t>
      </w:r>
    </w:p>
    <w:p w:rsidR="00877B1A" w:rsidRPr="00082711" w:rsidRDefault="00877B1A" w:rsidP="00597B8A">
      <w:pPr>
        <w:spacing w:line="276" w:lineRule="auto"/>
        <w:rPr>
          <w:sz w:val="28"/>
          <w:szCs w:val="28"/>
          <w:highlight w:val="yellow"/>
        </w:rPr>
      </w:pPr>
    </w:p>
    <w:p w:rsidR="00062F26" w:rsidRPr="00082711" w:rsidRDefault="00062F26" w:rsidP="00597B8A">
      <w:pPr>
        <w:pStyle w:val="ad"/>
        <w:spacing w:after="0" w:line="276" w:lineRule="auto"/>
        <w:ind w:left="0" w:firstLine="567"/>
        <w:jc w:val="both"/>
        <w:rPr>
          <w:sz w:val="28"/>
          <w:szCs w:val="28"/>
        </w:rPr>
      </w:pPr>
      <w:r w:rsidRPr="00082711">
        <w:rPr>
          <w:sz w:val="28"/>
          <w:szCs w:val="28"/>
        </w:rPr>
        <w:t xml:space="preserve">В отчетном периоде Пензенским УФАС России рассмотрено </w:t>
      </w:r>
      <w:r w:rsidR="007D01F6" w:rsidRPr="00082711">
        <w:rPr>
          <w:sz w:val="28"/>
          <w:szCs w:val="28"/>
        </w:rPr>
        <w:t>98</w:t>
      </w:r>
      <w:r w:rsidRPr="00082711">
        <w:rPr>
          <w:sz w:val="28"/>
          <w:szCs w:val="28"/>
        </w:rPr>
        <w:t xml:space="preserve"> заявлени</w:t>
      </w:r>
      <w:r w:rsidR="007D01F6" w:rsidRPr="00082711">
        <w:rPr>
          <w:sz w:val="28"/>
          <w:szCs w:val="28"/>
        </w:rPr>
        <w:t>й</w:t>
      </w:r>
      <w:r w:rsidRPr="00082711">
        <w:rPr>
          <w:sz w:val="28"/>
          <w:szCs w:val="28"/>
        </w:rPr>
        <w:t xml:space="preserve"> юридических и физических лиц о нарушении Федерального закона «О рекламе». По </w:t>
      </w:r>
      <w:r w:rsidR="007D01F6" w:rsidRPr="00082711">
        <w:rPr>
          <w:sz w:val="28"/>
          <w:szCs w:val="28"/>
        </w:rPr>
        <w:t>25</w:t>
      </w:r>
      <w:r w:rsidRPr="00082711">
        <w:rPr>
          <w:sz w:val="28"/>
          <w:szCs w:val="28"/>
        </w:rPr>
        <w:t xml:space="preserve"> заявлениям возбуждено </w:t>
      </w:r>
      <w:r w:rsidR="007D01F6" w:rsidRPr="00082711">
        <w:rPr>
          <w:sz w:val="28"/>
          <w:szCs w:val="28"/>
        </w:rPr>
        <w:t>25</w:t>
      </w:r>
      <w:r w:rsidRPr="00082711">
        <w:rPr>
          <w:sz w:val="28"/>
          <w:szCs w:val="28"/>
        </w:rPr>
        <w:t xml:space="preserve"> дел. По собственной инициативе управления возбуждено </w:t>
      </w:r>
      <w:r w:rsidR="00597B8A" w:rsidRPr="00082711">
        <w:rPr>
          <w:sz w:val="28"/>
          <w:szCs w:val="28"/>
        </w:rPr>
        <w:t>2</w:t>
      </w:r>
      <w:r w:rsidRPr="00082711">
        <w:rPr>
          <w:sz w:val="28"/>
          <w:szCs w:val="28"/>
        </w:rPr>
        <w:t xml:space="preserve"> дел</w:t>
      </w:r>
      <w:r w:rsidR="00597B8A" w:rsidRPr="00082711">
        <w:rPr>
          <w:sz w:val="28"/>
          <w:szCs w:val="28"/>
        </w:rPr>
        <w:t>а</w:t>
      </w:r>
      <w:r w:rsidRPr="00082711">
        <w:rPr>
          <w:sz w:val="28"/>
          <w:szCs w:val="28"/>
        </w:rPr>
        <w:t xml:space="preserve"> по признакам нарушения закона, выдано </w:t>
      </w:r>
      <w:r w:rsidR="00597B8A" w:rsidRPr="00082711">
        <w:rPr>
          <w:sz w:val="28"/>
          <w:szCs w:val="28"/>
        </w:rPr>
        <w:t>23</w:t>
      </w:r>
      <w:r w:rsidRPr="00082711">
        <w:rPr>
          <w:sz w:val="28"/>
          <w:szCs w:val="28"/>
        </w:rPr>
        <w:t xml:space="preserve"> предписания, все предписания исполнены в срок. </w:t>
      </w:r>
      <w:r w:rsidR="00597B8A" w:rsidRPr="00082711">
        <w:rPr>
          <w:sz w:val="28"/>
          <w:szCs w:val="28"/>
        </w:rPr>
        <w:t>3</w:t>
      </w:r>
      <w:r w:rsidRPr="00082711">
        <w:rPr>
          <w:sz w:val="28"/>
          <w:szCs w:val="28"/>
        </w:rPr>
        <w:t xml:space="preserve"> дела было прекращено в связи с отсутствием факта нарушения. </w:t>
      </w:r>
    </w:p>
    <w:p w:rsidR="00062F26" w:rsidRPr="00082711" w:rsidRDefault="00062F26" w:rsidP="00597B8A">
      <w:pPr>
        <w:spacing w:line="276" w:lineRule="auto"/>
        <w:ind w:firstLine="283"/>
        <w:jc w:val="both"/>
        <w:rPr>
          <w:sz w:val="28"/>
          <w:szCs w:val="28"/>
        </w:rPr>
      </w:pPr>
      <w:r w:rsidRPr="00082711">
        <w:rPr>
          <w:sz w:val="28"/>
          <w:szCs w:val="28"/>
        </w:rPr>
        <w:t xml:space="preserve">За нарушения рекламного законодательства управлением было возбуждено </w:t>
      </w:r>
      <w:r w:rsidR="00597B8A" w:rsidRPr="00082711">
        <w:rPr>
          <w:sz w:val="28"/>
          <w:szCs w:val="28"/>
        </w:rPr>
        <w:t>4</w:t>
      </w:r>
      <w:r w:rsidRPr="00082711">
        <w:rPr>
          <w:sz w:val="28"/>
          <w:szCs w:val="28"/>
        </w:rPr>
        <w:t xml:space="preserve">3 административных дела (ст.14.3 КоАП РФ), вынесено </w:t>
      </w:r>
      <w:r w:rsidR="00597B8A" w:rsidRPr="00082711">
        <w:rPr>
          <w:sz w:val="28"/>
          <w:szCs w:val="28"/>
        </w:rPr>
        <w:t>6</w:t>
      </w:r>
      <w:r w:rsidRPr="00082711">
        <w:rPr>
          <w:sz w:val="28"/>
          <w:szCs w:val="28"/>
        </w:rPr>
        <w:t xml:space="preserve"> постановлени</w:t>
      </w:r>
      <w:r w:rsidR="00597B8A" w:rsidRPr="00082711">
        <w:rPr>
          <w:sz w:val="28"/>
          <w:szCs w:val="28"/>
        </w:rPr>
        <w:t>й</w:t>
      </w:r>
      <w:r w:rsidRPr="00082711">
        <w:rPr>
          <w:sz w:val="28"/>
          <w:szCs w:val="28"/>
        </w:rPr>
        <w:t xml:space="preserve"> о наложении штрафа на должностных и юридических лиц на общую сумму </w:t>
      </w:r>
      <w:r w:rsidR="00597B8A" w:rsidRPr="00082711">
        <w:rPr>
          <w:sz w:val="28"/>
          <w:szCs w:val="28"/>
        </w:rPr>
        <w:t>312</w:t>
      </w:r>
      <w:r w:rsidRPr="00082711">
        <w:rPr>
          <w:sz w:val="28"/>
          <w:szCs w:val="28"/>
        </w:rPr>
        <w:t xml:space="preserve"> тыс. руб., из них </w:t>
      </w:r>
      <w:r w:rsidR="00597B8A" w:rsidRPr="00082711">
        <w:rPr>
          <w:sz w:val="28"/>
          <w:szCs w:val="28"/>
        </w:rPr>
        <w:t>212</w:t>
      </w:r>
      <w:r w:rsidRPr="00082711">
        <w:rPr>
          <w:sz w:val="28"/>
          <w:szCs w:val="28"/>
        </w:rPr>
        <w:t xml:space="preserve"> тыс. руб. оплачено (одно постановление в стадии исполнения). Выдано </w:t>
      </w:r>
      <w:r w:rsidR="00597B8A" w:rsidRPr="00082711">
        <w:rPr>
          <w:sz w:val="28"/>
          <w:szCs w:val="28"/>
        </w:rPr>
        <w:t xml:space="preserve">37 </w:t>
      </w:r>
      <w:r w:rsidRPr="00082711">
        <w:rPr>
          <w:sz w:val="28"/>
          <w:szCs w:val="28"/>
        </w:rPr>
        <w:t xml:space="preserve">предупреждений. </w:t>
      </w:r>
    </w:p>
    <w:p w:rsidR="009967AB" w:rsidRPr="00082711" w:rsidRDefault="00A01CA1" w:rsidP="00597B8A">
      <w:pPr>
        <w:spacing w:line="276" w:lineRule="auto"/>
        <w:ind w:firstLine="709"/>
        <w:jc w:val="both"/>
        <w:rPr>
          <w:sz w:val="28"/>
          <w:szCs w:val="28"/>
        </w:rPr>
      </w:pPr>
      <w:r w:rsidRPr="00082711">
        <w:rPr>
          <w:sz w:val="28"/>
          <w:szCs w:val="28"/>
        </w:rPr>
        <w:t xml:space="preserve">  </w:t>
      </w:r>
    </w:p>
    <w:p w:rsidR="0014416C" w:rsidRPr="00082711" w:rsidRDefault="0014416C" w:rsidP="0014416C">
      <w:pPr>
        <w:pStyle w:val="a8"/>
        <w:widowControl w:val="0"/>
        <w:spacing w:line="276" w:lineRule="auto"/>
      </w:pPr>
      <w:r w:rsidRPr="00082711">
        <w:t>Что касается практики Пензенского УФАС России по нарушениям антимонопольного законодательства со стороны органов власти, органов местного самоуправления, иных осуществляющих соответствующие функции организаций,  количество выявленных нарушений остается достаточно высоким.</w:t>
      </w:r>
    </w:p>
    <w:p w:rsidR="0014416C" w:rsidRPr="00082711" w:rsidRDefault="0014416C" w:rsidP="0014416C">
      <w:pPr>
        <w:pStyle w:val="a8"/>
        <w:widowControl w:val="0"/>
        <w:tabs>
          <w:tab w:val="left" w:pos="7080"/>
        </w:tabs>
        <w:spacing w:line="276" w:lineRule="auto"/>
      </w:pPr>
      <w:r w:rsidRPr="00082711">
        <w:t>В качестве примера приведена таблица ниже.</w:t>
      </w:r>
      <w:r w:rsidRPr="00082711">
        <w:tab/>
      </w:r>
    </w:p>
    <w:tbl>
      <w:tblPr>
        <w:tblW w:w="7095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2270"/>
        <w:gridCol w:w="2129"/>
      </w:tblGrid>
      <w:tr w:rsidR="0014416C" w:rsidRPr="00082711" w:rsidTr="008813E8">
        <w:trPr>
          <w:trHeight w:hRule="exact" w:val="7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Показатель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spacing w:line="276" w:lineRule="auto"/>
              <w:ind w:firstLine="133"/>
              <w:jc w:val="center"/>
              <w:rPr>
                <w:lang w:bidi="ru-RU"/>
              </w:rPr>
            </w:pPr>
            <w:r w:rsidRPr="00082711">
              <w:rPr>
                <w:lang w:bidi="ru-RU"/>
              </w:rPr>
              <w:t>2020 г.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spacing w:line="276" w:lineRule="auto"/>
              <w:ind w:firstLine="133"/>
              <w:jc w:val="center"/>
              <w:rPr>
                <w:lang w:bidi="ru-RU"/>
              </w:rPr>
            </w:pPr>
            <w:r w:rsidRPr="00082711">
              <w:rPr>
                <w:lang w:bidi="ru-RU"/>
              </w:rPr>
              <w:t>10.2021</w:t>
            </w:r>
          </w:p>
        </w:tc>
      </w:tr>
      <w:tr w:rsidR="0014416C" w:rsidRPr="00082711" w:rsidTr="008813E8">
        <w:trPr>
          <w:trHeight w:hRule="exact" w:val="468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16C" w:rsidRPr="00082711" w:rsidRDefault="0014416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widowControl w:val="0"/>
              <w:jc w:val="center"/>
              <w:rPr>
                <w:sz w:val="28"/>
                <w:szCs w:val="28"/>
              </w:rPr>
            </w:pPr>
            <w:r w:rsidRPr="00082711">
              <w:rPr>
                <w:sz w:val="28"/>
                <w:szCs w:val="28"/>
              </w:rPr>
              <w:t>Кол-во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widowControl w:val="0"/>
              <w:jc w:val="center"/>
              <w:rPr>
                <w:sz w:val="28"/>
                <w:szCs w:val="28"/>
              </w:rPr>
            </w:pPr>
            <w:r w:rsidRPr="00082711">
              <w:rPr>
                <w:sz w:val="28"/>
                <w:szCs w:val="28"/>
              </w:rPr>
              <w:t>Кол-во</w:t>
            </w:r>
          </w:p>
        </w:tc>
      </w:tr>
      <w:tr w:rsidR="0014416C" w:rsidRPr="00082711" w:rsidTr="008813E8">
        <w:trPr>
          <w:trHeight w:hRule="exact" w:val="72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Всего дел: в т.ч. по статьям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ind w:firstLine="0"/>
              <w:jc w:val="center"/>
              <w:rPr>
                <w:b/>
              </w:rPr>
            </w:pPr>
            <w:r w:rsidRPr="00082711">
              <w:rPr>
                <w:b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ind w:firstLine="133"/>
              <w:jc w:val="center"/>
              <w:rPr>
                <w:b/>
                <w:lang w:val="en-US"/>
              </w:rPr>
            </w:pPr>
            <w:r w:rsidRPr="00082711">
              <w:rPr>
                <w:b/>
                <w:lang w:val="en-US"/>
              </w:rPr>
              <w:t>8</w:t>
            </w:r>
          </w:p>
        </w:tc>
      </w:tr>
      <w:tr w:rsidR="0014416C" w:rsidRPr="00082711" w:rsidTr="008813E8">
        <w:trPr>
          <w:trHeight w:hRule="exact" w:val="3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Ст.15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1</w:t>
            </w:r>
          </w:p>
        </w:tc>
      </w:tr>
      <w:tr w:rsidR="0014416C" w:rsidRPr="00082711" w:rsidTr="008813E8">
        <w:trPr>
          <w:trHeight w:hRule="exact" w:val="31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Ст. 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3</w:t>
            </w:r>
          </w:p>
        </w:tc>
      </w:tr>
      <w:tr w:rsidR="0014416C" w:rsidRPr="00082711" w:rsidTr="008813E8">
        <w:trPr>
          <w:trHeight w:hRule="exact" w:val="30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Ст.17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3</w:t>
            </w:r>
          </w:p>
        </w:tc>
      </w:tr>
      <w:tr w:rsidR="0014416C" w:rsidRPr="00082711" w:rsidTr="008813E8">
        <w:trPr>
          <w:trHeight w:hRule="exact" w:val="30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Ст.17.1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</w:pPr>
            <w:r w:rsidRPr="00082711"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416C" w:rsidRPr="00082711" w:rsidRDefault="0014416C">
            <w:pPr>
              <w:pStyle w:val="a8"/>
              <w:widowControl w:val="0"/>
              <w:ind w:firstLine="133"/>
              <w:jc w:val="center"/>
              <w:rPr>
                <w:lang w:val="en-US"/>
              </w:rPr>
            </w:pPr>
            <w:r w:rsidRPr="00082711">
              <w:t>1</w:t>
            </w:r>
          </w:p>
        </w:tc>
      </w:tr>
      <w:tr w:rsidR="0014416C" w:rsidRPr="00082711" w:rsidTr="008813E8">
        <w:trPr>
          <w:trHeight w:hRule="exact" w:val="73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4416C" w:rsidRPr="00082711" w:rsidRDefault="0014416C">
            <w:pPr>
              <w:pStyle w:val="a8"/>
              <w:ind w:firstLine="0"/>
              <w:jc w:val="left"/>
            </w:pPr>
            <w:r w:rsidRPr="00082711">
              <w:rPr>
                <w:lang w:bidi="ru-RU"/>
              </w:rPr>
              <w:t>предупреждение по ст. 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6C" w:rsidRPr="00082711" w:rsidRDefault="0014416C">
            <w:pPr>
              <w:pStyle w:val="a8"/>
              <w:spacing w:line="276" w:lineRule="auto"/>
              <w:ind w:firstLine="133"/>
              <w:jc w:val="center"/>
              <w:rPr>
                <w:lang w:bidi="ru-RU"/>
              </w:rPr>
            </w:pPr>
          </w:p>
          <w:p w:rsidR="0014416C" w:rsidRPr="00082711" w:rsidRDefault="0014416C">
            <w:pPr>
              <w:pStyle w:val="a8"/>
              <w:spacing w:line="276" w:lineRule="auto"/>
              <w:ind w:firstLine="133"/>
              <w:jc w:val="center"/>
              <w:rPr>
                <w:lang w:bidi="ru-RU"/>
              </w:rPr>
            </w:pPr>
            <w:r w:rsidRPr="00082711">
              <w:rPr>
                <w:lang w:bidi="ru-RU"/>
              </w:rPr>
              <w:t>26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16C" w:rsidRPr="00082711" w:rsidRDefault="0014416C">
            <w:pPr>
              <w:pStyle w:val="a8"/>
              <w:spacing w:line="276" w:lineRule="auto"/>
              <w:ind w:firstLine="133"/>
              <w:jc w:val="center"/>
              <w:rPr>
                <w:lang w:bidi="ru-RU"/>
              </w:rPr>
            </w:pPr>
          </w:p>
          <w:p w:rsidR="0014416C" w:rsidRPr="00082711" w:rsidRDefault="0014416C">
            <w:pPr>
              <w:pStyle w:val="a8"/>
              <w:spacing w:line="276" w:lineRule="auto"/>
              <w:ind w:firstLine="133"/>
              <w:jc w:val="center"/>
              <w:rPr>
                <w:lang w:bidi="ru-RU"/>
              </w:rPr>
            </w:pPr>
            <w:r w:rsidRPr="00082711">
              <w:rPr>
                <w:lang w:bidi="ru-RU"/>
              </w:rPr>
              <w:t>15</w:t>
            </w:r>
          </w:p>
        </w:tc>
      </w:tr>
    </w:tbl>
    <w:p w:rsidR="008813E8" w:rsidRPr="00082711" w:rsidRDefault="008813E8" w:rsidP="008813E8">
      <w:pPr>
        <w:pStyle w:val="a8"/>
        <w:widowControl w:val="0"/>
        <w:spacing w:line="276" w:lineRule="auto"/>
        <w:rPr>
          <w:b/>
        </w:rPr>
      </w:pPr>
      <w:r w:rsidRPr="00082711">
        <w:rPr>
          <w:b/>
        </w:rPr>
        <w:t xml:space="preserve"> </w:t>
      </w:r>
    </w:p>
    <w:p w:rsidR="008813E8" w:rsidRPr="00082711" w:rsidRDefault="008813E8" w:rsidP="008813E8">
      <w:pPr>
        <w:pStyle w:val="a8"/>
        <w:widowControl w:val="0"/>
        <w:spacing w:line="276" w:lineRule="auto"/>
        <w:rPr>
          <w:b/>
        </w:rPr>
      </w:pPr>
      <w:r w:rsidRPr="00082711">
        <w:rPr>
          <w:b/>
        </w:rPr>
        <w:t>Пример</w:t>
      </w:r>
      <w:r w:rsidR="006D0FB7" w:rsidRPr="00082711">
        <w:rPr>
          <w:b/>
        </w:rPr>
        <w:t>ы</w:t>
      </w:r>
      <w:r w:rsidRPr="00082711">
        <w:rPr>
          <w:b/>
        </w:rPr>
        <w:t xml:space="preserve"> дел</w:t>
      </w:r>
      <w:r w:rsidR="00A25684" w:rsidRPr="00082711">
        <w:rPr>
          <w:b/>
        </w:rPr>
        <w:t>, возбужденных</w:t>
      </w:r>
      <w:r w:rsidRPr="00082711">
        <w:rPr>
          <w:b/>
        </w:rPr>
        <w:t xml:space="preserve"> по статье 17 Закона «О защите конкуренции» </w:t>
      </w:r>
      <w:r w:rsidR="007A024F" w:rsidRPr="00082711">
        <w:rPr>
          <w:b/>
        </w:rPr>
        <w:t>(</w:t>
      </w:r>
      <w:r w:rsidRPr="00082711">
        <w:rPr>
          <w:b/>
        </w:rPr>
        <w:t>в 2021 году возбуждено 3 дела о нарушении антимонопольного законодательства, что на 70 % больше аналогичного показателя 2020 года (1)</w:t>
      </w:r>
      <w:r w:rsidR="007A024F" w:rsidRPr="00082711">
        <w:rPr>
          <w:b/>
        </w:rPr>
        <w:t>)</w:t>
      </w:r>
      <w:r w:rsidRPr="00082711">
        <w:rPr>
          <w:b/>
        </w:rPr>
        <w:t>.</w:t>
      </w:r>
    </w:p>
    <w:p w:rsidR="008813E8" w:rsidRPr="00082711" w:rsidRDefault="008813E8" w:rsidP="006D0FB7">
      <w:pPr>
        <w:pStyle w:val="a8"/>
        <w:widowControl w:val="0"/>
        <w:spacing w:line="276" w:lineRule="auto"/>
      </w:pPr>
      <w:r w:rsidRPr="00082711">
        <w:t>При проведении торгов, запроса котировок цен на товары (далее - запрос котировок), запроса предложений запрещаются действия, которые приводят или могут привести к недопущению, ограничению или устранению конкуренции</w:t>
      </w:r>
      <w:r w:rsidR="00765432" w:rsidRPr="00082711">
        <w:t xml:space="preserve">.   </w:t>
      </w:r>
      <w:r w:rsidR="006D0FB7" w:rsidRPr="00082711">
        <w:t xml:space="preserve">  Одним из рассмотренных дел было дело в </w:t>
      </w:r>
      <w:r w:rsidRPr="00082711">
        <w:t xml:space="preserve">ходе рассмотрения </w:t>
      </w:r>
      <w:r w:rsidR="006D0FB7" w:rsidRPr="00082711">
        <w:t>которого</w:t>
      </w:r>
      <w:r w:rsidRPr="00082711">
        <w:t xml:space="preserve"> установлено, что при проведении в 2020 году аукциона в электронной форме на оказание услуг по осуществлению регулярных пассажирских перевозок по регулируемым тарифам между поселениями в границах района несколько маршрутов регулярных пассажирских перевозок по регулируемым тарифам были объединены в 1 лот.</w:t>
      </w:r>
    </w:p>
    <w:p w:rsidR="008813E8" w:rsidRPr="00082711" w:rsidRDefault="008813E8" w:rsidP="008813E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082711">
        <w:rPr>
          <w:sz w:val="28"/>
          <w:szCs w:val="28"/>
          <w:lang w:eastAsia="ru-RU"/>
        </w:rPr>
        <w:t>Необоснованное укрупнение лота путем включения в его состав трех маршрутов привело (могло привести) к сокращению круга потенциальных участников торгов, заинтересованных в оказании услуг по осуществлению регулярных пассажирских перевозок по регулируемым тарифам между поселениями в границах района Пензенской области, но не имеющих возможность либо не желающих осуществлять перевозку пассажиров одновременно на трех маршрутах.</w:t>
      </w:r>
    </w:p>
    <w:p w:rsidR="002D60A8" w:rsidRPr="00082711" w:rsidRDefault="002D60A8" w:rsidP="008813E8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392083" w:rsidRPr="00082711" w:rsidRDefault="00392083" w:rsidP="00392083">
      <w:pPr>
        <w:pStyle w:val="210"/>
        <w:tabs>
          <w:tab w:val="left" w:pos="1134"/>
        </w:tabs>
        <w:ind w:firstLine="709"/>
        <w:rPr>
          <w:sz w:val="28"/>
          <w:szCs w:val="28"/>
        </w:rPr>
      </w:pPr>
      <w:r w:rsidRPr="00082711">
        <w:rPr>
          <w:sz w:val="28"/>
          <w:szCs w:val="28"/>
          <w:u w:val="single"/>
        </w:rPr>
        <w:t>Основные (типичные) нарушения</w:t>
      </w:r>
      <w:r w:rsidRPr="00082711">
        <w:rPr>
          <w:sz w:val="28"/>
          <w:szCs w:val="28"/>
        </w:rPr>
        <w:t>, выявляемые при осуществлении контрольных функций по закупкам в рамках реализации национальных проектов, является утверждение документации о закупке с нарушением требований законодательства о контрактной системе, в том числе:</w:t>
      </w:r>
    </w:p>
    <w:p w:rsidR="00392083" w:rsidRPr="00082711" w:rsidRDefault="00392083" w:rsidP="00392083">
      <w:pPr>
        <w:pStyle w:val="210"/>
        <w:numPr>
          <w:ilvl w:val="0"/>
          <w:numId w:val="19"/>
        </w:numPr>
        <w:tabs>
          <w:tab w:val="left" w:pos="1134"/>
        </w:tabs>
        <w:rPr>
          <w:sz w:val="28"/>
          <w:szCs w:val="28"/>
        </w:rPr>
      </w:pPr>
      <w:r w:rsidRPr="00082711">
        <w:rPr>
          <w:sz w:val="28"/>
          <w:szCs w:val="28"/>
          <w:u w:val="single"/>
        </w:rPr>
        <w:t>нарушения статьи 34 Закона о контрактной системе</w:t>
      </w:r>
      <w:r w:rsidRPr="00082711">
        <w:rPr>
          <w:sz w:val="28"/>
          <w:szCs w:val="28"/>
        </w:rPr>
        <w:t xml:space="preserve"> в части установления размера штрафных санкций, </w:t>
      </w:r>
    </w:p>
    <w:p w:rsidR="00392083" w:rsidRPr="00082711" w:rsidRDefault="00392083" w:rsidP="00392083">
      <w:pPr>
        <w:pStyle w:val="210"/>
        <w:numPr>
          <w:ilvl w:val="0"/>
          <w:numId w:val="19"/>
        </w:numPr>
        <w:tabs>
          <w:tab w:val="left" w:pos="1134"/>
        </w:tabs>
        <w:rPr>
          <w:sz w:val="28"/>
          <w:szCs w:val="28"/>
        </w:rPr>
      </w:pPr>
      <w:r w:rsidRPr="00082711">
        <w:rPr>
          <w:sz w:val="28"/>
          <w:szCs w:val="28"/>
          <w:u w:val="single"/>
        </w:rPr>
        <w:t>нарушения статьи 110.2 Закона о контрактной системе</w:t>
      </w:r>
      <w:r w:rsidRPr="00082711">
        <w:rPr>
          <w:sz w:val="28"/>
          <w:szCs w:val="28"/>
        </w:rPr>
        <w:t xml:space="preserve"> в части отсутствия графика выполнения работ по контрактам, предметом которых являются строительство, реконструкция объектов капитального строительства, </w:t>
      </w:r>
    </w:p>
    <w:p w:rsidR="00392083" w:rsidRPr="00082711" w:rsidRDefault="00392083" w:rsidP="00392083">
      <w:pPr>
        <w:pStyle w:val="210"/>
        <w:numPr>
          <w:ilvl w:val="0"/>
          <w:numId w:val="19"/>
        </w:numPr>
        <w:tabs>
          <w:tab w:val="left" w:pos="1134"/>
        </w:tabs>
        <w:rPr>
          <w:sz w:val="28"/>
          <w:szCs w:val="28"/>
        </w:rPr>
      </w:pPr>
      <w:r w:rsidRPr="00082711">
        <w:rPr>
          <w:sz w:val="28"/>
          <w:szCs w:val="28"/>
          <w:u w:val="single"/>
        </w:rPr>
        <w:t>нарушения статьи 31, 64 Закона о контрактной системе</w:t>
      </w:r>
      <w:r w:rsidRPr="00082711">
        <w:rPr>
          <w:sz w:val="28"/>
          <w:szCs w:val="28"/>
        </w:rPr>
        <w:t xml:space="preserve"> в части не установления или некорректного установления дополнительных требований к участникам закупки согласно Постановления Правительства РФ от 04.02.2015 № 99.</w:t>
      </w:r>
    </w:p>
    <w:p w:rsidR="00102D0A" w:rsidRDefault="00392083" w:rsidP="00102D0A">
      <w:pPr>
        <w:pStyle w:val="ad"/>
        <w:tabs>
          <w:tab w:val="left" w:pos="9498"/>
        </w:tabs>
        <w:spacing w:after="0"/>
        <w:ind w:left="0" w:right="11" w:firstLine="709"/>
        <w:jc w:val="both"/>
        <w:rPr>
          <w:sz w:val="26"/>
          <w:szCs w:val="26"/>
        </w:rPr>
      </w:pPr>
      <w:r w:rsidRPr="00082711">
        <w:rPr>
          <w:sz w:val="28"/>
          <w:szCs w:val="28"/>
        </w:rPr>
        <w:t xml:space="preserve">Также выявляются нарушения в части некорректного размещения информации, предусмотренной Законом о контрактной системе в единой информационной </w:t>
      </w:r>
      <w:r w:rsidR="00102D0A">
        <w:rPr>
          <w:sz w:val="26"/>
          <w:szCs w:val="26"/>
        </w:rPr>
        <w:t>системе (ЕИС)</w:t>
      </w:r>
      <w:r w:rsidR="008D3AB4">
        <w:rPr>
          <w:sz w:val="26"/>
          <w:szCs w:val="26"/>
        </w:rPr>
        <w:t xml:space="preserve"> (Приложение таблица)</w:t>
      </w:r>
      <w:r w:rsidR="00102D0A">
        <w:rPr>
          <w:sz w:val="26"/>
          <w:szCs w:val="26"/>
        </w:rPr>
        <w:t>.</w:t>
      </w:r>
    </w:p>
    <w:bookmarkEnd w:id="0"/>
    <w:p w:rsidR="008813E8" w:rsidRPr="00082711" w:rsidRDefault="008813E8" w:rsidP="00392083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sectPr w:rsidR="008813E8" w:rsidRPr="00082711" w:rsidSect="0090674F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CE" w:rsidRDefault="00F813CE" w:rsidP="00C0496D">
      <w:r>
        <w:separator/>
      </w:r>
    </w:p>
  </w:endnote>
  <w:endnote w:type="continuationSeparator" w:id="0">
    <w:p w:rsidR="00F813CE" w:rsidRDefault="00F813CE" w:rsidP="00C0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387916"/>
      <w:docPartObj>
        <w:docPartGallery w:val="Page Numbers (Bottom of Page)"/>
        <w:docPartUnique/>
      </w:docPartObj>
    </w:sdtPr>
    <w:sdtEndPr/>
    <w:sdtContent>
      <w:p w:rsidR="00A22C3E" w:rsidRDefault="0008371E">
        <w:pPr>
          <w:pStyle w:val="af4"/>
          <w:jc w:val="right"/>
        </w:pPr>
        <w:r>
          <w:fldChar w:fldCharType="begin"/>
        </w:r>
        <w:r w:rsidR="00F813CE">
          <w:instrText>PAGE   \* MERGEFORMAT</w:instrText>
        </w:r>
        <w:r>
          <w:fldChar w:fldCharType="separate"/>
        </w:r>
        <w:r w:rsidR="002F2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C3E" w:rsidRDefault="00A22C3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CE" w:rsidRDefault="00F813CE" w:rsidP="00C0496D">
      <w:r>
        <w:separator/>
      </w:r>
    </w:p>
  </w:footnote>
  <w:footnote w:type="continuationSeparator" w:id="0">
    <w:p w:rsidR="00F813CE" w:rsidRDefault="00F813CE" w:rsidP="00C0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7C7"/>
    <w:multiLevelType w:val="hybridMultilevel"/>
    <w:tmpl w:val="71BEF450"/>
    <w:lvl w:ilvl="0" w:tplc="2FFAD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565F5"/>
    <w:multiLevelType w:val="hybridMultilevel"/>
    <w:tmpl w:val="E9E69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E61B7"/>
    <w:multiLevelType w:val="hybridMultilevel"/>
    <w:tmpl w:val="FCD64226"/>
    <w:lvl w:ilvl="0" w:tplc="A880E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D943CF"/>
    <w:multiLevelType w:val="hybridMultilevel"/>
    <w:tmpl w:val="47306290"/>
    <w:lvl w:ilvl="0" w:tplc="5C50B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D0A1C"/>
    <w:multiLevelType w:val="hybridMultilevel"/>
    <w:tmpl w:val="B6AC76A0"/>
    <w:lvl w:ilvl="0" w:tplc="819CD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B21DE"/>
    <w:multiLevelType w:val="hybridMultilevel"/>
    <w:tmpl w:val="883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0053"/>
    <w:multiLevelType w:val="hybridMultilevel"/>
    <w:tmpl w:val="7CC64E9E"/>
    <w:lvl w:ilvl="0" w:tplc="F2D6A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3B5A26"/>
    <w:multiLevelType w:val="hybridMultilevel"/>
    <w:tmpl w:val="883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46184"/>
    <w:multiLevelType w:val="hybridMultilevel"/>
    <w:tmpl w:val="A3465C36"/>
    <w:lvl w:ilvl="0" w:tplc="315CEB3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C0C59"/>
    <w:multiLevelType w:val="multilevel"/>
    <w:tmpl w:val="ECB685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7F129CD"/>
    <w:multiLevelType w:val="hybridMultilevel"/>
    <w:tmpl w:val="B110257C"/>
    <w:lvl w:ilvl="0" w:tplc="A880E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48344963"/>
    <w:multiLevelType w:val="hybridMultilevel"/>
    <w:tmpl w:val="5568E9EA"/>
    <w:lvl w:ilvl="0" w:tplc="63AC3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E1621"/>
    <w:multiLevelType w:val="hybridMultilevel"/>
    <w:tmpl w:val="A7A8851E"/>
    <w:lvl w:ilvl="0" w:tplc="CBD8D4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C58409F"/>
    <w:multiLevelType w:val="hybridMultilevel"/>
    <w:tmpl w:val="BCE08236"/>
    <w:lvl w:ilvl="0" w:tplc="A880E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700967D7"/>
    <w:multiLevelType w:val="multilevel"/>
    <w:tmpl w:val="01DA70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5743B02"/>
    <w:multiLevelType w:val="multilevel"/>
    <w:tmpl w:val="E2AC94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D905B09"/>
    <w:multiLevelType w:val="multilevel"/>
    <w:tmpl w:val="4858BB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6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2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1DD"/>
    <w:rsid w:val="00007940"/>
    <w:rsid w:val="00014C71"/>
    <w:rsid w:val="00015316"/>
    <w:rsid w:val="00020C9D"/>
    <w:rsid w:val="00023B42"/>
    <w:rsid w:val="00025F2E"/>
    <w:rsid w:val="00036160"/>
    <w:rsid w:val="0004008C"/>
    <w:rsid w:val="00052227"/>
    <w:rsid w:val="0005262C"/>
    <w:rsid w:val="00061D8F"/>
    <w:rsid w:val="00062BA8"/>
    <w:rsid w:val="00062F26"/>
    <w:rsid w:val="00073342"/>
    <w:rsid w:val="000763B0"/>
    <w:rsid w:val="00082711"/>
    <w:rsid w:val="0008371E"/>
    <w:rsid w:val="000B3541"/>
    <w:rsid w:val="000B35BD"/>
    <w:rsid w:val="000B72D7"/>
    <w:rsid w:val="000D583B"/>
    <w:rsid w:val="000E337E"/>
    <w:rsid w:val="000F0A56"/>
    <w:rsid w:val="000F63CC"/>
    <w:rsid w:val="00102D0A"/>
    <w:rsid w:val="0010344F"/>
    <w:rsid w:val="00104707"/>
    <w:rsid w:val="0011080A"/>
    <w:rsid w:val="00121AB5"/>
    <w:rsid w:val="00122049"/>
    <w:rsid w:val="001353B7"/>
    <w:rsid w:val="00137606"/>
    <w:rsid w:val="00143E15"/>
    <w:rsid w:val="0014416C"/>
    <w:rsid w:val="00156722"/>
    <w:rsid w:val="001633C2"/>
    <w:rsid w:val="001648AB"/>
    <w:rsid w:val="00171D73"/>
    <w:rsid w:val="001747FA"/>
    <w:rsid w:val="0018741C"/>
    <w:rsid w:val="001905AB"/>
    <w:rsid w:val="001923DA"/>
    <w:rsid w:val="001A08F4"/>
    <w:rsid w:val="001B5395"/>
    <w:rsid w:val="001C100A"/>
    <w:rsid w:val="001C4158"/>
    <w:rsid w:val="001D3285"/>
    <w:rsid w:val="001D55D2"/>
    <w:rsid w:val="001E0E1A"/>
    <w:rsid w:val="001E57D0"/>
    <w:rsid w:val="001F1CE2"/>
    <w:rsid w:val="001F45C3"/>
    <w:rsid w:val="001F4DCB"/>
    <w:rsid w:val="001F77A9"/>
    <w:rsid w:val="002009CE"/>
    <w:rsid w:val="0020105D"/>
    <w:rsid w:val="00207684"/>
    <w:rsid w:val="0021497C"/>
    <w:rsid w:val="00216FCA"/>
    <w:rsid w:val="00244C00"/>
    <w:rsid w:val="002543E4"/>
    <w:rsid w:val="00264CF0"/>
    <w:rsid w:val="00285DB3"/>
    <w:rsid w:val="00293F95"/>
    <w:rsid w:val="00296AA6"/>
    <w:rsid w:val="002A3A11"/>
    <w:rsid w:val="002C6CCC"/>
    <w:rsid w:val="002D60A8"/>
    <w:rsid w:val="002D70D9"/>
    <w:rsid w:val="002D7457"/>
    <w:rsid w:val="002D7CF9"/>
    <w:rsid w:val="002F2E00"/>
    <w:rsid w:val="002F2E4D"/>
    <w:rsid w:val="002F6734"/>
    <w:rsid w:val="00305005"/>
    <w:rsid w:val="00305DB3"/>
    <w:rsid w:val="00307A2D"/>
    <w:rsid w:val="00311DEF"/>
    <w:rsid w:val="0031275A"/>
    <w:rsid w:val="00317764"/>
    <w:rsid w:val="003221CC"/>
    <w:rsid w:val="00322C8B"/>
    <w:rsid w:val="003356F1"/>
    <w:rsid w:val="00344944"/>
    <w:rsid w:val="003521AB"/>
    <w:rsid w:val="0035404A"/>
    <w:rsid w:val="00370E83"/>
    <w:rsid w:val="003776CC"/>
    <w:rsid w:val="00381450"/>
    <w:rsid w:val="00387B62"/>
    <w:rsid w:val="00392083"/>
    <w:rsid w:val="003A4E8C"/>
    <w:rsid w:val="003B04B7"/>
    <w:rsid w:val="003C05F3"/>
    <w:rsid w:val="003D4589"/>
    <w:rsid w:val="003F6A8C"/>
    <w:rsid w:val="00405564"/>
    <w:rsid w:val="004161D1"/>
    <w:rsid w:val="00437AD1"/>
    <w:rsid w:val="00464E28"/>
    <w:rsid w:val="00465632"/>
    <w:rsid w:val="00465BDB"/>
    <w:rsid w:val="00473EFE"/>
    <w:rsid w:val="00476928"/>
    <w:rsid w:val="00486AEA"/>
    <w:rsid w:val="0048710E"/>
    <w:rsid w:val="00491644"/>
    <w:rsid w:val="00491EF4"/>
    <w:rsid w:val="00495B8E"/>
    <w:rsid w:val="00496A9E"/>
    <w:rsid w:val="00496B8D"/>
    <w:rsid w:val="004A5112"/>
    <w:rsid w:val="004C31B2"/>
    <w:rsid w:val="004D13AA"/>
    <w:rsid w:val="004E40FC"/>
    <w:rsid w:val="004E7219"/>
    <w:rsid w:val="0051039D"/>
    <w:rsid w:val="005156C2"/>
    <w:rsid w:val="00517339"/>
    <w:rsid w:val="0054434F"/>
    <w:rsid w:val="00545303"/>
    <w:rsid w:val="005514DF"/>
    <w:rsid w:val="00560954"/>
    <w:rsid w:val="0056270D"/>
    <w:rsid w:val="0056381E"/>
    <w:rsid w:val="00583417"/>
    <w:rsid w:val="005850B3"/>
    <w:rsid w:val="005857DF"/>
    <w:rsid w:val="0059181D"/>
    <w:rsid w:val="00597B8A"/>
    <w:rsid w:val="005B0433"/>
    <w:rsid w:val="005C4687"/>
    <w:rsid w:val="005C6C98"/>
    <w:rsid w:val="005E5CE7"/>
    <w:rsid w:val="005E600C"/>
    <w:rsid w:val="005F79AB"/>
    <w:rsid w:val="00603593"/>
    <w:rsid w:val="00630983"/>
    <w:rsid w:val="00631388"/>
    <w:rsid w:val="00636578"/>
    <w:rsid w:val="00654207"/>
    <w:rsid w:val="006650BA"/>
    <w:rsid w:val="006865C9"/>
    <w:rsid w:val="006876D3"/>
    <w:rsid w:val="00697689"/>
    <w:rsid w:val="006A440A"/>
    <w:rsid w:val="006A6638"/>
    <w:rsid w:val="006B683C"/>
    <w:rsid w:val="006B7A5D"/>
    <w:rsid w:val="006C1ADD"/>
    <w:rsid w:val="006D0FB7"/>
    <w:rsid w:val="006D3762"/>
    <w:rsid w:val="006D37FF"/>
    <w:rsid w:val="006D55C2"/>
    <w:rsid w:val="006D6424"/>
    <w:rsid w:val="006E350B"/>
    <w:rsid w:val="006E7CCE"/>
    <w:rsid w:val="006F22AA"/>
    <w:rsid w:val="006F3FE7"/>
    <w:rsid w:val="00701168"/>
    <w:rsid w:val="00701A51"/>
    <w:rsid w:val="007054C2"/>
    <w:rsid w:val="00727A1A"/>
    <w:rsid w:val="00730669"/>
    <w:rsid w:val="00731462"/>
    <w:rsid w:val="0074073D"/>
    <w:rsid w:val="00747480"/>
    <w:rsid w:val="00747FF9"/>
    <w:rsid w:val="00756FAD"/>
    <w:rsid w:val="007653F5"/>
    <w:rsid w:val="00765432"/>
    <w:rsid w:val="00767547"/>
    <w:rsid w:val="007771F9"/>
    <w:rsid w:val="00791D94"/>
    <w:rsid w:val="0079757A"/>
    <w:rsid w:val="00797D7F"/>
    <w:rsid w:val="00797FA6"/>
    <w:rsid w:val="00797FBD"/>
    <w:rsid w:val="007A024F"/>
    <w:rsid w:val="007A41D5"/>
    <w:rsid w:val="007A45A9"/>
    <w:rsid w:val="007C1526"/>
    <w:rsid w:val="007C3EEE"/>
    <w:rsid w:val="007C6901"/>
    <w:rsid w:val="007D01F6"/>
    <w:rsid w:val="007F285C"/>
    <w:rsid w:val="00802CB0"/>
    <w:rsid w:val="00805AF2"/>
    <w:rsid w:val="00812E1E"/>
    <w:rsid w:val="00821B60"/>
    <w:rsid w:val="0082373F"/>
    <w:rsid w:val="0082450E"/>
    <w:rsid w:val="008339EB"/>
    <w:rsid w:val="008424C3"/>
    <w:rsid w:val="008429E2"/>
    <w:rsid w:val="008531AD"/>
    <w:rsid w:val="00854395"/>
    <w:rsid w:val="00877B1A"/>
    <w:rsid w:val="0088025A"/>
    <w:rsid w:val="008813E8"/>
    <w:rsid w:val="008A2A41"/>
    <w:rsid w:val="008A6081"/>
    <w:rsid w:val="008B4FD7"/>
    <w:rsid w:val="008B6AB1"/>
    <w:rsid w:val="008B78AE"/>
    <w:rsid w:val="008B7F69"/>
    <w:rsid w:val="008D0EBE"/>
    <w:rsid w:val="008D3AB4"/>
    <w:rsid w:val="008E20F5"/>
    <w:rsid w:val="008E303C"/>
    <w:rsid w:val="008E40D7"/>
    <w:rsid w:val="008E4E87"/>
    <w:rsid w:val="008F52FF"/>
    <w:rsid w:val="009046A9"/>
    <w:rsid w:val="0090674F"/>
    <w:rsid w:val="00915C11"/>
    <w:rsid w:val="00922AD0"/>
    <w:rsid w:val="0092795E"/>
    <w:rsid w:val="00930CB7"/>
    <w:rsid w:val="009344D6"/>
    <w:rsid w:val="009475BB"/>
    <w:rsid w:val="00951E28"/>
    <w:rsid w:val="00956690"/>
    <w:rsid w:val="009643A0"/>
    <w:rsid w:val="0096487F"/>
    <w:rsid w:val="00977139"/>
    <w:rsid w:val="0098107E"/>
    <w:rsid w:val="009865B1"/>
    <w:rsid w:val="0099057F"/>
    <w:rsid w:val="009967AB"/>
    <w:rsid w:val="009A42D7"/>
    <w:rsid w:val="009A49D4"/>
    <w:rsid w:val="009B4CC2"/>
    <w:rsid w:val="009B6940"/>
    <w:rsid w:val="009B6EA1"/>
    <w:rsid w:val="009B7C7B"/>
    <w:rsid w:val="009F1E92"/>
    <w:rsid w:val="00A01CA1"/>
    <w:rsid w:val="00A058B3"/>
    <w:rsid w:val="00A14C8A"/>
    <w:rsid w:val="00A21D86"/>
    <w:rsid w:val="00A22C3E"/>
    <w:rsid w:val="00A25684"/>
    <w:rsid w:val="00A54768"/>
    <w:rsid w:val="00A66FA4"/>
    <w:rsid w:val="00A745CE"/>
    <w:rsid w:val="00A80E6A"/>
    <w:rsid w:val="00A90079"/>
    <w:rsid w:val="00A9362C"/>
    <w:rsid w:val="00AA012C"/>
    <w:rsid w:val="00AA0400"/>
    <w:rsid w:val="00AB44DC"/>
    <w:rsid w:val="00AC01BE"/>
    <w:rsid w:val="00AE18F9"/>
    <w:rsid w:val="00AF096B"/>
    <w:rsid w:val="00AF59B7"/>
    <w:rsid w:val="00B0432D"/>
    <w:rsid w:val="00B05A17"/>
    <w:rsid w:val="00B120F2"/>
    <w:rsid w:val="00B14154"/>
    <w:rsid w:val="00B16B5C"/>
    <w:rsid w:val="00B17F70"/>
    <w:rsid w:val="00B22FFF"/>
    <w:rsid w:val="00B26097"/>
    <w:rsid w:val="00B35019"/>
    <w:rsid w:val="00B578FE"/>
    <w:rsid w:val="00B61E67"/>
    <w:rsid w:val="00B637E1"/>
    <w:rsid w:val="00B77229"/>
    <w:rsid w:val="00B8001C"/>
    <w:rsid w:val="00B81884"/>
    <w:rsid w:val="00B81AF8"/>
    <w:rsid w:val="00B9182A"/>
    <w:rsid w:val="00B91AE0"/>
    <w:rsid w:val="00B94CCC"/>
    <w:rsid w:val="00B94DF4"/>
    <w:rsid w:val="00B97C6A"/>
    <w:rsid w:val="00B97FF4"/>
    <w:rsid w:val="00BA0224"/>
    <w:rsid w:val="00BA12FD"/>
    <w:rsid w:val="00BB016E"/>
    <w:rsid w:val="00BC0F92"/>
    <w:rsid w:val="00BC4AFA"/>
    <w:rsid w:val="00BF58BF"/>
    <w:rsid w:val="00BF7474"/>
    <w:rsid w:val="00C0496D"/>
    <w:rsid w:val="00C05B8D"/>
    <w:rsid w:val="00C14E4A"/>
    <w:rsid w:val="00C16F25"/>
    <w:rsid w:val="00C32FFE"/>
    <w:rsid w:val="00C33EF5"/>
    <w:rsid w:val="00C36406"/>
    <w:rsid w:val="00C43CD0"/>
    <w:rsid w:val="00C51948"/>
    <w:rsid w:val="00C7126E"/>
    <w:rsid w:val="00C7482F"/>
    <w:rsid w:val="00C768CE"/>
    <w:rsid w:val="00C8487D"/>
    <w:rsid w:val="00C9673C"/>
    <w:rsid w:val="00CA6436"/>
    <w:rsid w:val="00CB5887"/>
    <w:rsid w:val="00CC08E2"/>
    <w:rsid w:val="00CC0F06"/>
    <w:rsid w:val="00CC1191"/>
    <w:rsid w:val="00CF3281"/>
    <w:rsid w:val="00CF4AE3"/>
    <w:rsid w:val="00D120B7"/>
    <w:rsid w:val="00D23BC9"/>
    <w:rsid w:val="00D25BFA"/>
    <w:rsid w:val="00D37A69"/>
    <w:rsid w:val="00D448A6"/>
    <w:rsid w:val="00D47714"/>
    <w:rsid w:val="00D525C3"/>
    <w:rsid w:val="00D53E32"/>
    <w:rsid w:val="00D56415"/>
    <w:rsid w:val="00D616EB"/>
    <w:rsid w:val="00D6235B"/>
    <w:rsid w:val="00D73902"/>
    <w:rsid w:val="00D77F36"/>
    <w:rsid w:val="00D86416"/>
    <w:rsid w:val="00D94623"/>
    <w:rsid w:val="00DA34F6"/>
    <w:rsid w:val="00DB04F8"/>
    <w:rsid w:val="00DB1937"/>
    <w:rsid w:val="00DC1D16"/>
    <w:rsid w:val="00DD223A"/>
    <w:rsid w:val="00DD642A"/>
    <w:rsid w:val="00DD68FB"/>
    <w:rsid w:val="00DE2EC8"/>
    <w:rsid w:val="00DE5524"/>
    <w:rsid w:val="00DF21CE"/>
    <w:rsid w:val="00E1583D"/>
    <w:rsid w:val="00E20331"/>
    <w:rsid w:val="00E22E51"/>
    <w:rsid w:val="00E26996"/>
    <w:rsid w:val="00E30EE7"/>
    <w:rsid w:val="00E31B33"/>
    <w:rsid w:val="00E32941"/>
    <w:rsid w:val="00E33BE1"/>
    <w:rsid w:val="00E351EC"/>
    <w:rsid w:val="00E40102"/>
    <w:rsid w:val="00E431DD"/>
    <w:rsid w:val="00E51570"/>
    <w:rsid w:val="00E863BB"/>
    <w:rsid w:val="00E86795"/>
    <w:rsid w:val="00E9336D"/>
    <w:rsid w:val="00EB04A8"/>
    <w:rsid w:val="00EB6107"/>
    <w:rsid w:val="00EC278F"/>
    <w:rsid w:val="00ED0F9F"/>
    <w:rsid w:val="00ED1C80"/>
    <w:rsid w:val="00ED3F80"/>
    <w:rsid w:val="00ED4CDF"/>
    <w:rsid w:val="00ED51B1"/>
    <w:rsid w:val="00ED5E3D"/>
    <w:rsid w:val="00ED6904"/>
    <w:rsid w:val="00EE3926"/>
    <w:rsid w:val="00EE4B8B"/>
    <w:rsid w:val="00EF04D0"/>
    <w:rsid w:val="00EF06A9"/>
    <w:rsid w:val="00F0113A"/>
    <w:rsid w:val="00F128AD"/>
    <w:rsid w:val="00F12D67"/>
    <w:rsid w:val="00F41D4C"/>
    <w:rsid w:val="00F56D44"/>
    <w:rsid w:val="00F60C29"/>
    <w:rsid w:val="00F7732E"/>
    <w:rsid w:val="00F813CE"/>
    <w:rsid w:val="00F87497"/>
    <w:rsid w:val="00F90533"/>
    <w:rsid w:val="00F91476"/>
    <w:rsid w:val="00FA0727"/>
    <w:rsid w:val="00FA3677"/>
    <w:rsid w:val="00FA68C4"/>
    <w:rsid w:val="00FA6FE9"/>
    <w:rsid w:val="00FC4DB5"/>
    <w:rsid w:val="00FD267D"/>
    <w:rsid w:val="00FE2A88"/>
    <w:rsid w:val="00FE33E1"/>
    <w:rsid w:val="00FE48D1"/>
    <w:rsid w:val="00FE509A"/>
    <w:rsid w:val="00FE6283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EFD70-66A4-4D67-91DE-80576DB4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C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A68C4"/>
    <w:pPr>
      <w:keepNext/>
      <w:ind w:left="-709" w:right="-133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A68C4"/>
    <w:pPr>
      <w:keepNext/>
      <w:ind w:right="1134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FA68C4"/>
    <w:pPr>
      <w:keepNext/>
      <w:tabs>
        <w:tab w:val="left" w:pos="850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A68C4"/>
    <w:pPr>
      <w:keepNext/>
      <w:ind w:left="284" w:right="-1186" w:hanging="28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A68C4"/>
    <w:pPr>
      <w:keepNext/>
      <w:tabs>
        <w:tab w:val="left" w:pos="10206"/>
      </w:tabs>
      <w:ind w:right="2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68C4"/>
    <w:rPr>
      <w:sz w:val="28"/>
      <w:lang w:eastAsia="ar-SA"/>
    </w:rPr>
  </w:style>
  <w:style w:type="character" w:customStyle="1" w:styleId="20">
    <w:name w:val="Заголовок 2 Знак"/>
    <w:link w:val="2"/>
    <w:rsid w:val="00FA68C4"/>
    <w:rPr>
      <w:sz w:val="24"/>
      <w:lang w:eastAsia="ar-SA"/>
    </w:rPr>
  </w:style>
  <w:style w:type="character" w:customStyle="1" w:styleId="30">
    <w:name w:val="Заголовок 3 Знак"/>
    <w:link w:val="3"/>
    <w:uiPriority w:val="9"/>
    <w:rsid w:val="00FA68C4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FA68C4"/>
    <w:rPr>
      <w:sz w:val="28"/>
      <w:lang w:eastAsia="ar-SA"/>
    </w:rPr>
  </w:style>
  <w:style w:type="character" w:customStyle="1" w:styleId="50">
    <w:name w:val="Заголовок 5 Знак"/>
    <w:link w:val="5"/>
    <w:rsid w:val="00FA68C4"/>
    <w:rPr>
      <w:sz w:val="24"/>
      <w:lang w:eastAsia="ar-SA"/>
    </w:rPr>
  </w:style>
  <w:style w:type="paragraph" w:styleId="a3">
    <w:name w:val="caption"/>
    <w:basedOn w:val="a"/>
    <w:next w:val="a"/>
    <w:qFormat/>
    <w:rsid w:val="00FA68C4"/>
    <w:pPr>
      <w:ind w:right="-40" w:firstLine="709"/>
      <w:jc w:val="center"/>
    </w:pPr>
    <w:rPr>
      <w:b/>
      <w:sz w:val="28"/>
    </w:rPr>
  </w:style>
  <w:style w:type="paragraph" w:styleId="a4">
    <w:name w:val="Title"/>
    <w:basedOn w:val="a"/>
    <w:link w:val="a5"/>
    <w:qFormat/>
    <w:rsid w:val="00FA68C4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FA68C4"/>
    <w:rPr>
      <w:rFonts w:cs="Tahoma"/>
      <w:i/>
      <w:iCs/>
      <w:sz w:val="24"/>
      <w:szCs w:val="24"/>
      <w:lang w:eastAsia="ar-SA"/>
    </w:rPr>
  </w:style>
  <w:style w:type="paragraph" w:styleId="a6">
    <w:name w:val="List Paragraph"/>
    <w:basedOn w:val="a"/>
    <w:qFormat/>
    <w:rsid w:val="00E431DD"/>
    <w:pPr>
      <w:ind w:left="720"/>
      <w:contextualSpacing/>
    </w:pPr>
  </w:style>
  <w:style w:type="paragraph" w:styleId="a7">
    <w:name w:val="No Spacing"/>
    <w:uiPriority w:val="1"/>
    <w:qFormat/>
    <w:rsid w:val="00464E2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64E28"/>
    <w:pPr>
      <w:autoSpaceDE w:val="0"/>
      <w:autoSpaceDN w:val="0"/>
      <w:adjustRightInd w:val="0"/>
    </w:pPr>
    <w:rPr>
      <w:sz w:val="26"/>
      <w:szCs w:val="26"/>
      <w:lang w:eastAsia="en-US"/>
    </w:rPr>
  </w:style>
  <w:style w:type="paragraph" w:styleId="a8">
    <w:name w:val="Body Text"/>
    <w:basedOn w:val="a"/>
    <w:link w:val="a9"/>
    <w:uiPriority w:val="99"/>
    <w:rsid w:val="00F12D67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12D67"/>
    <w:rPr>
      <w:sz w:val="28"/>
      <w:szCs w:val="28"/>
    </w:rPr>
  </w:style>
  <w:style w:type="character" w:styleId="aa">
    <w:name w:val="Strong"/>
    <w:qFormat/>
    <w:rsid w:val="00DE5524"/>
    <w:rPr>
      <w:b/>
      <w:bCs/>
    </w:rPr>
  </w:style>
  <w:style w:type="paragraph" w:customStyle="1" w:styleId="western">
    <w:name w:val="western"/>
    <w:basedOn w:val="a"/>
    <w:rsid w:val="001353B7"/>
    <w:pPr>
      <w:suppressAutoHyphens w:val="0"/>
      <w:spacing w:before="115"/>
      <w:jc w:val="center"/>
    </w:pPr>
    <w:rPr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BA12FD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c">
    <w:name w:val="Hyperlink"/>
    <w:rsid w:val="00877B1A"/>
    <w:rPr>
      <w:color w:val="0000FF"/>
      <w:u w:val="single"/>
    </w:rPr>
  </w:style>
  <w:style w:type="paragraph" w:styleId="31">
    <w:name w:val="Body Text 3"/>
    <w:basedOn w:val="a"/>
    <w:link w:val="32"/>
    <w:rsid w:val="0063138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3138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EC278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C278F"/>
    <w:rPr>
      <w:lang w:eastAsia="ar-SA"/>
    </w:rPr>
  </w:style>
  <w:style w:type="paragraph" w:styleId="21">
    <w:name w:val="Body Text Indent 2"/>
    <w:basedOn w:val="a"/>
    <w:link w:val="22"/>
    <w:uiPriority w:val="99"/>
    <w:unhideWhenUsed/>
    <w:rsid w:val="00EC27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C278F"/>
    <w:rPr>
      <w:lang w:eastAsia="ar-SA"/>
    </w:rPr>
  </w:style>
  <w:style w:type="paragraph" w:styleId="af">
    <w:name w:val="Plain Text"/>
    <w:basedOn w:val="a"/>
    <w:link w:val="af0"/>
    <w:rsid w:val="00EC278F"/>
    <w:pPr>
      <w:suppressAutoHyphens w:val="0"/>
    </w:pPr>
    <w:rPr>
      <w:rFonts w:ascii="Courier New" w:hAnsi="Courier New"/>
      <w:lang w:eastAsia="ru-RU"/>
    </w:rPr>
  </w:style>
  <w:style w:type="character" w:customStyle="1" w:styleId="af0">
    <w:name w:val="Текст Знак"/>
    <w:basedOn w:val="a0"/>
    <w:link w:val="af"/>
    <w:rsid w:val="00EC278F"/>
    <w:rPr>
      <w:rFonts w:ascii="Courier New" w:hAnsi="Courier New"/>
    </w:rPr>
  </w:style>
  <w:style w:type="paragraph" w:customStyle="1" w:styleId="11">
    <w:name w:val="Обычный1"/>
    <w:rsid w:val="00EC278F"/>
    <w:pPr>
      <w:widowControl w:val="0"/>
    </w:pPr>
    <w:rPr>
      <w:snapToGrid w:val="0"/>
    </w:rPr>
  </w:style>
  <w:style w:type="paragraph" w:customStyle="1" w:styleId="Textbody">
    <w:name w:val="Text body"/>
    <w:basedOn w:val="a"/>
    <w:rsid w:val="004E40FC"/>
    <w:pPr>
      <w:widowControl w:val="0"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D69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uiPriority w:val="99"/>
    <w:rsid w:val="00BF7474"/>
    <w:rPr>
      <w:snapToGrid w:val="0"/>
    </w:rPr>
  </w:style>
  <w:style w:type="paragraph" w:styleId="af1">
    <w:name w:val="Normal (Web)"/>
    <w:basedOn w:val="a"/>
    <w:uiPriority w:val="99"/>
    <w:unhideWhenUsed/>
    <w:rsid w:val="005E600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00C"/>
  </w:style>
  <w:style w:type="paragraph" w:styleId="af2">
    <w:name w:val="header"/>
    <w:basedOn w:val="a"/>
    <w:link w:val="af3"/>
    <w:uiPriority w:val="99"/>
    <w:unhideWhenUsed/>
    <w:rsid w:val="00C049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0496D"/>
    <w:rPr>
      <w:lang w:eastAsia="ar-SA"/>
    </w:rPr>
  </w:style>
  <w:style w:type="paragraph" w:styleId="af4">
    <w:name w:val="footer"/>
    <w:basedOn w:val="a"/>
    <w:link w:val="af5"/>
    <w:uiPriority w:val="99"/>
    <w:unhideWhenUsed/>
    <w:rsid w:val="00C049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0496D"/>
    <w:rPr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BA022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0224"/>
    <w:rPr>
      <w:rFonts w:ascii="Tahoma" w:hAnsi="Tahoma" w:cs="Tahoma"/>
      <w:sz w:val="16"/>
      <w:szCs w:val="16"/>
      <w:lang w:eastAsia="ar-SA"/>
    </w:rPr>
  </w:style>
  <w:style w:type="character" w:customStyle="1" w:styleId="24">
    <w:name w:val="Основной текст (2)_"/>
    <w:basedOn w:val="a0"/>
    <w:link w:val="25"/>
    <w:rsid w:val="00D73902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73902"/>
    <w:pPr>
      <w:widowControl w:val="0"/>
      <w:shd w:val="clear" w:color="auto" w:fill="FFFFFF"/>
      <w:suppressAutoHyphens w:val="0"/>
      <w:spacing w:line="293" w:lineRule="exact"/>
      <w:jc w:val="center"/>
    </w:pPr>
    <w:rPr>
      <w:sz w:val="26"/>
      <w:szCs w:val="26"/>
      <w:lang w:eastAsia="ru-RU"/>
    </w:rPr>
  </w:style>
  <w:style w:type="character" w:customStyle="1" w:styleId="8">
    <w:name w:val="Основной текст (8)_"/>
    <w:basedOn w:val="a0"/>
    <w:link w:val="80"/>
    <w:rsid w:val="00D73902"/>
    <w:rPr>
      <w:shd w:val="clear" w:color="auto" w:fill="FFFFFF"/>
    </w:rPr>
  </w:style>
  <w:style w:type="character" w:customStyle="1" w:styleId="813pt">
    <w:name w:val="Основной текст (8) + 13 pt"/>
    <w:basedOn w:val="8"/>
    <w:rsid w:val="00D73902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85pt">
    <w:name w:val="Основной текст (8) + 8;5 pt;Малые прописные"/>
    <w:basedOn w:val="8"/>
    <w:rsid w:val="00D73902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73902"/>
    <w:pPr>
      <w:widowControl w:val="0"/>
      <w:shd w:val="clear" w:color="auto" w:fill="FFFFFF"/>
      <w:suppressAutoHyphens w:val="0"/>
      <w:spacing w:line="341" w:lineRule="exact"/>
      <w:ind w:firstLine="760"/>
      <w:jc w:val="both"/>
    </w:pPr>
    <w:rPr>
      <w:lang w:eastAsia="ru-RU"/>
    </w:rPr>
  </w:style>
  <w:style w:type="character" w:customStyle="1" w:styleId="WW-Absatz-Standardschriftart11111111">
    <w:name w:val="WW-Absatz-Standardschriftart11111111"/>
    <w:rsid w:val="006A440A"/>
  </w:style>
  <w:style w:type="paragraph" w:customStyle="1" w:styleId="210">
    <w:name w:val="Основной текст 21"/>
    <w:basedOn w:val="a"/>
    <w:uiPriority w:val="99"/>
    <w:rsid w:val="00392083"/>
    <w:pPr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9557-A692-4939-A853-CAB08F6E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to58-mishanova</dc:creator>
  <cp:lastModifiedBy>Оксана Евгеньевна Макарова</cp:lastModifiedBy>
  <cp:revision>41</cp:revision>
  <cp:lastPrinted>2021-11-23T14:09:00Z</cp:lastPrinted>
  <dcterms:created xsi:type="dcterms:W3CDTF">2021-11-24T12:52:00Z</dcterms:created>
  <dcterms:modified xsi:type="dcterms:W3CDTF">2021-11-25T10:20:00Z</dcterms:modified>
</cp:coreProperties>
</file>