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AE" w:rsidRDefault="001D0FAD" w:rsidP="009861D4">
      <w:pPr>
        <w:spacing w:after="0" w:line="360" w:lineRule="auto"/>
        <w:ind w:left="142"/>
        <w:jc w:val="center"/>
        <w:rPr>
          <w:rFonts w:ascii="Times New Roman" w:hAnsi="Times New Roman"/>
          <w:b/>
          <w:sz w:val="28"/>
          <w:szCs w:val="28"/>
        </w:rPr>
      </w:pPr>
      <w:r w:rsidRPr="001D0FAD">
        <w:rPr>
          <w:rFonts w:ascii="Times New Roman" w:hAnsi="Times New Roman"/>
          <w:b/>
          <w:sz w:val="28"/>
          <w:szCs w:val="28"/>
        </w:rPr>
        <w:t xml:space="preserve">Недобросовестная конкуренция </w:t>
      </w:r>
      <w:r w:rsidR="00CB06AE">
        <w:rPr>
          <w:rFonts w:ascii="Times New Roman" w:hAnsi="Times New Roman"/>
          <w:b/>
          <w:sz w:val="28"/>
          <w:szCs w:val="28"/>
        </w:rPr>
        <w:t xml:space="preserve">и недостоверная реклама. </w:t>
      </w:r>
    </w:p>
    <w:p w:rsidR="001D0FAD" w:rsidRPr="00CB06AE" w:rsidRDefault="00CB06AE" w:rsidP="00CB06AE">
      <w:pPr>
        <w:spacing w:after="0" w:line="360" w:lineRule="auto"/>
        <w:jc w:val="center"/>
        <w:rPr>
          <w:rFonts w:ascii="Times New Roman" w:hAnsi="Times New Roman"/>
          <w:b/>
          <w:sz w:val="28"/>
          <w:szCs w:val="28"/>
        </w:rPr>
      </w:pPr>
      <w:r>
        <w:rPr>
          <w:rFonts w:ascii="Times New Roman" w:hAnsi="Times New Roman"/>
          <w:b/>
          <w:sz w:val="28"/>
          <w:szCs w:val="28"/>
        </w:rPr>
        <w:t>Типичные нарушения, выявляемы</w:t>
      </w:r>
      <w:r w:rsidR="003E12EE">
        <w:rPr>
          <w:rFonts w:ascii="Times New Roman" w:hAnsi="Times New Roman"/>
          <w:b/>
          <w:sz w:val="28"/>
          <w:szCs w:val="28"/>
        </w:rPr>
        <w:t>е</w:t>
      </w:r>
      <w:r>
        <w:rPr>
          <w:rFonts w:ascii="Times New Roman" w:hAnsi="Times New Roman"/>
          <w:b/>
          <w:sz w:val="28"/>
          <w:szCs w:val="28"/>
        </w:rPr>
        <w:t xml:space="preserve"> антимонопольным органом</w:t>
      </w:r>
    </w:p>
    <w:p w:rsidR="00C516C1" w:rsidRPr="00CB06AE" w:rsidRDefault="00EF5E5C" w:rsidP="00272585">
      <w:pPr>
        <w:spacing w:after="0" w:line="360" w:lineRule="auto"/>
        <w:ind w:firstLine="709"/>
        <w:jc w:val="both"/>
        <w:rPr>
          <w:rFonts w:ascii="Times New Roman" w:hAnsi="Times New Roman"/>
          <w:sz w:val="28"/>
          <w:szCs w:val="28"/>
        </w:rPr>
      </w:pPr>
      <w:r w:rsidRPr="00EF5E5C">
        <w:rPr>
          <w:rFonts w:ascii="Times New Roman" w:hAnsi="Times New Roman"/>
          <w:sz w:val="28"/>
          <w:szCs w:val="28"/>
        </w:rPr>
        <w:t xml:space="preserve">Наличие конкуренции - один из показателей нормального развития экономики и производства. Вместе с тем там, где есть конкуренция, всегда может иметь место и недобросовестная конкуренция, которая законодательством </w:t>
      </w:r>
      <w:r w:rsidR="00C516C1">
        <w:rPr>
          <w:rFonts w:ascii="Times New Roman" w:hAnsi="Times New Roman"/>
          <w:sz w:val="28"/>
          <w:szCs w:val="28"/>
        </w:rPr>
        <w:t>запрещается</w:t>
      </w:r>
      <w:r w:rsidRPr="00EF5E5C">
        <w:rPr>
          <w:rFonts w:ascii="Times New Roman" w:hAnsi="Times New Roman"/>
          <w:sz w:val="28"/>
          <w:szCs w:val="28"/>
        </w:rPr>
        <w:t xml:space="preserve">. </w:t>
      </w:r>
    </w:p>
    <w:p w:rsidR="00C516C1" w:rsidRDefault="00C516C1" w:rsidP="00272585">
      <w:pPr>
        <w:spacing w:after="0" w:line="360" w:lineRule="auto"/>
        <w:ind w:firstLine="709"/>
        <w:jc w:val="both"/>
        <w:rPr>
          <w:rFonts w:ascii="Times New Roman" w:hAnsi="Times New Roman"/>
          <w:sz w:val="28"/>
          <w:szCs w:val="28"/>
        </w:rPr>
      </w:pPr>
      <w:r>
        <w:rPr>
          <w:rFonts w:ascii="Times New Roman" w:hAnsi="Times New Roman"/>
          <w:sz w:val="28"/>
          <w:szCs w:val="28"/>
        </w:rPr>
        <w:t>Ц</w:t>
      </w:r>
      <w:r w:rsidR="00EF5E5C" w:rsidRPr="00EF5E5C">
        <w:rPr>
          <w:rFonts w:ascii="Times New Roman" w:hAnsi="Times New Roman"/>
          <w:sz w:val="28"/>
          <w:szCs w:val="28"/>
        </w:rPr>
        <w:t xml:space="preserve">ели правового регулирования законодательства о конкуренции и законодательства о рекламе во многом схожи. К общим целям относятся развитие рынков товаров, работ и услуг на основе соблюдения принципов добросовестной конкуренции, обеспечение единства экономического пространства, реализация принципов свободы экономической деятельности. </w:t>
      </w:r>
    </w:p>
    <w:p w:rsidR="00C516C1" w:rsidRDefault="00EF5E5C" w:rsidP="00272585">
      <w:pPr>
        <w:spacing w:after="0" w:line="360" w:lineRule="auto"/>
        <w:ind w:firstLine="709"/>
        <w:jc w:val="both"/>
        <w:rPr>
          <w:rFonts w:ascii="Times New Roman" w:hAnsi="Times New Roman"/>
          <w:sz w:val="28"/>
          <w:szCs w:val="28"/>
        </w:rPr>
      </w:pPr>
      <w:r w:rsidRPr="00EF5E5C">
        <w:rPr>
          <w:rFonts w:ascii="Times New Roman" w:hAnsi="Times New Roman"/>
          <w:sz w:val="28"/>
          <w:szCs w:val="28"/>
        </w:rPr>
        <w:t>Реклама как средство продвижения товаров, работ и услуг на рынок призвана содействовать формированию единого экономического пространства и способс</w:t>
      </w:r>
      <w:r w:rsidR="00C516C1">
        <w:rPr>
          <w:rFonts w:ascii="Times New Roman" w:hAnsi="Times New Roman"/>
          <w:sz w:val="28"/>
          <w:szCs w:val="28"/>
        </w:rPr>
        <w:t>твовать поддержанию конкуренции.</w:t>
      </w:r>
    </w:p>
    <w:p w:rsidR="00254930" w:rsidRDefault="005D1DBB" w:rsidP="0027258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позицией Высшего арбитражного суда, </w:t>
      </w:r>
      <w:r w:rsidR="00254930">
        <w:rPr>
          <w:rFonts w:ascii="Times New Roman" w:hAnsi="Times New Roman"/>
          <w:sz w:val="28"/>
          <w:szCs w:val="28"/>
        </w:rPr>
        <w:t xml:space="preserve">отраженной в Постановлении </w:t>
      </w:r>
      <w:r w:rsidR="00254930" w:rsidRPr="00254930">
        <w:rPr>
          <w:rFonts w:ascii="Times New Roman" w:hAnsi="Times New Roman"/>
          <w:sz w:val="28"/>
          <w:szCs w:val="28"/>
        </w:rPr>
        <w:t>Пленума ВАС РФ от 08.10.2012 N 58</w:t>
      </w:r>
      <w:r w:rsidR="00254930">
        <w:rPr>
          <w:rFonts w:ascii="Times New Roman" w:hAnsi="Times New Roman"/>
          <w:sz w:val="28"/>
          <w:szCs w:val="28"/>
        </w:rPr>
        <w:t xml:space="preserve"> «</w:t>
      </w:r>
      <w:r w:rsidR="00254930" w:rsidRPr="00254930">
        <w:rPr>
          <w:rFonts w:ascii="Times New Roman" w:hAnsi="Times New Roman"/>
          <w:sz w:val="28"/>
          <w:szCs w:val="28"/>
        </w:rPr>
        <w:t>О некоторых вопросах практики применения арбитражными судами</w:t>
      </w:r>
      <w:r w:rsidR="00254930">
        <w:rPr>
          <w:rFonts w:ascii="Times New Roman" w:hAnsi="Times New Roman"/>
          <w:sz w:val="28"/>
          <w:szCs w:val="28"/>
        </w:rPr>
        <w:t xml:space="preserve"> Федерального закона «О рекламе»», п</w:t>
      </w:r>
      <w:r w:rsidR="00254930" w:rsidRPr="00254930">
        <w:rPr>
          <w:rFonts w:ascii="Times New Roman" w:hAnsi="Times New Roman"/>
          <w:sz w:val="28"/>
          <w:szCs w:val="28"/>
        </w:rPr>
        <w:t xml:space="preserve">ри разграничении сферы применения </w:t>
      </w:r>
      <w:r w:rsidR="003D7612">
        <w:rPr>
          <w:rFonts w:ascii="Times New Roman" w:hAnsi="Times New Roman"/>
          <w:sz w:val="28"/>
          <w:szCs w:val="28"/>
        </w:rPr>
        <w:t>законодательства о рекламе и недобросовестной конкуренции</w:t>
      </w:r>
      <w:r w:rsidR="00254930" w:rsidRPr="00254930">
        <w:rPr>
          <w:rFonts w:ascii="Times New Roman" w:hAnsi="Times New Roman"/>
          <w:sz w:val="28"/>
          <w:szCs w:val="28"/>
        </w:rPr>
        <w:t xml:space="preserve">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 распространение которой отвечает признакам недобросовестной конкуренции, </w:t>
      </w:r>
      <w:r w:rsidR="00254930" w:rsidRPr="003D7612">
        <w:rPr>
          <w:rFonts w:ascii="Times New Roman" w:hAnsi="Times New Roman"/>
          <w:sz w:val="28"/>
          <w:szCs w:val="28"/>
          <w:u w:val="single"/>
        </w:rPr>
        <w:t>содержатся в рекламе</w:t>
      </w:r>
      <w:r w:rsidR="00254930" w:rsidRPr="00254930">
        <w:rPr>
          <w:rFonts w:ascii="Times New Roman" w:hAnsi="Times New Roman"/>
          <w:sz w:val="28"/>
          <w:szCs w:val="28"/>
        </w:rPr>
        <w:t xml:space="preserve">, то </w:t>
      </w:r>
      <w:r w:rsidR="00A2002C">
        <w:rPr>
          <w:rFonts w:ascii="Times New Roman" w:hAnsi="Times New Roman"/>
          <w:sz w:val="28"/>
          <w:szCs w:val="28"/>
        </w:rPr>
        <w:t xml:space="preserve">данные действия квалифицируются в соответствии с Федеральным законом «О рекламе» и </w:t>
      </w:r>
      <w:r w:rsidR="00254930" w:rsidRPr="00254930">
        <w:rPr>
          <w:rFonts w:ascii="Times New Roman" w:hAnsi="Times New Roman"/>
          <w:sz w:val="28"/>
          <w:szCs w:val="28"/>
        </w:rPr>
        <w:t xml:space="preserve">применяется административная ответственность, установленная </w:t>
      </w:r>
      <w:hyperlink r:id="rId5" w:history="1">
        <w:r w:rsidR="00254930" w:rsidRPr="00254930">
          <w:rPr>
            <w:rStyle w:val="a3"/>
            <w:rFonts w:ascii="Times New Roman" w:hAnsi="Times New Roman"/>
            <w:sz w:val="28"/>
            <w:szCs w:val="28"/>
          </w:rPr>
          <w:t>статьей 14.3</w:t>
        </w:r>
      </w:hyperlink>
      <w:r w:rsidR="00254930" w:rsidRPr="00254930">
        <w:rPr>
          <w:rFonts w:ascii="Times New Roman" w:hAnsi="Times New Roman"/>
          <w:sz w:val="28"/>
          <w:szCs w:val="28"/>
        </w:rPr>
        <w:t xml:space="preserve"> КоАП РФ, а не </w:t>
      </w:r>
      <w:hyperlink r:id="rId6" w:history="1">
        <w:r w:rsidR="00254930" w:rsidRPr="00254930">
          <w:rPr>
            <w:rStyle w:val="a3"/>
            <w:rFonts w:ascii="Times New Roman" w:hAnsi="Times New Roman"/>
            <w:sz w:val="28"/>
            <w:szCs w:val="28"/>
          </w:rPr>
          <w:t>статьей 14.33</w:t>
        </w:r>
      </w:hyperlink>
      <w:r w:rsidR="00254930" w:rsidRPr="00254930">
        <w:rPr>
          <w:rFonts w:ascii="Times New Roman" w:hAnsi="Times New Roman"/>
          <w:sz w:val="28"/>
          <w:szCs w:val="28"/>
        </w:rPr>
        <w:t xml:space="preserve"> КоАП РФ.</w:t>
      </w:r>
    </w:p>
    <w:p w:rsidR="00CB06AE" w:rsidRDefault="00CB06AE" w:rsidP="00272585">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Уже неоднократно посвящали данной теме внимание как на публичных выступлениях, так и на других проводимых </w:t>
      </w:r>
      <w:r w:rsidR="009861D4">
        <w:rPr>
          <w:rFonts w:ascii="Times New Roman" w:hAnsi="Times New Roman"/>
          <w:sz w:val="28"/>
          <w:szCs w:val="28"/>
        </w:rPr>
        <w:t>мероприятиях</w:t>
      </w:r>
      <w:r>
        <w:rPr>
          <w:rFonts w:ascii="Times New Roman" w:hAnsi="Times New Roman"/>
          <w:sz w:val="28"/>
          <w:szCs w:val="28"/>
        </w:rPr>
        <w:t>.</w:t>
      </w:r>
    </w:p>
    <w:p w:rsidR="00CB06AE" w:rsidRDefault="00CB06AE" w:rsidP="0027258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Остановиться хочется на тех нарушениях. Которые были выявлены Пензенским УФАС России в истекшем году. Вначале о рекламе, потом о недобросовестной конкуренции.</w:t>
      </w:r>
    </w:p>
    <w:p w:rsidR="00CB06AE" w:rsidRDefault="00CB06AE" w:rsidP="00272585">
      <w:pPr>
        <w:spacing w:after="0" w:line="360" w:lineRule="auto"/>
        <w:ind w:firstLine="709"/>
        <w:jc w:val="both"/>
        <w:rPr>
          <w:rFonts w:ascii="Times New Roman" w:hAnsi="Times New Roman"/>
          <w:sz w:val="28"/>
          <w:szCs w:val="28"/>
        </w:rPr>
      </w:pPr>
      <w:r w:rsidRPr="00CB06AE">
        <w:rPr>
          <w:rFonts w:ascii="Times New Roman" w:hAnsi="Times New Roman"/>
          <w:sz w:val="28"/>
          <w:szCs w:val="28"/>
        </w:rPr>
        <w:t>В адрес Пензенского УФАС России поступило обращение МКУ «Рекламная служба города Пензы» по поводу распространения на фасаде здания по адресу: г. Пенза, ул. Славы, 6 непристойной рекламы магазина «Точка любви».</w:t>
      </w:r>
    </w:p>
    <w:p w:rsidR="00CB06AE" w:rsidRPr="00CB06AE" w:rsidRDefault="00CB06AE" w:rsidP="00272585">
      <w:pPr>
        <w:spacing w:after="0" w:line="360" w:lineRule="auto"/>
        <w:ind w:firstLine="709"/>
        <w:jc w:val="both"/>
        <w:rPr>
          <w:rFonts w:ascii="Times New Roman" w:hAnsi="Times New Roman"/>
          <w:sz w:val="28"/>
          <w:szCs w:val="28"/>
          <w:lang w:val="x-none"/>
        </w:rPr>
      </w:pPr>
      <w:r w:rsidRPr="00CB06AE">
        <w:rPr>
          <w:rFonts w:ascii="Times New Roman" w:hAnsi="Times New Roman"/>
          <w:sz w:val="28"/>
          <w:szCs w:val="28"/>
          <w:lang w:val="x-none"/>
        </w:rPr>
        <w:t>В ходе рассмотрения обращения установ</w:t>
      </w:r>
      <w:r w:rsidR="00680CDD">
        <w:rPr>
          <w:rFonts w:ascii="Times New Roman" w:hAnsi="Times New Roman"/>
          <w:sz w:val="28"/>
          <w:szCs w:val="28"/>
          <w:lang w:val="x-none"/>
        </w:rPr>
        <w:t xml:space="preserve">лено, что реклама, размещенная </w:t>
      </w:r>
      <w:r w:rsidRPr="00CB06AE">
        <w:rPr>
          <w:rFonts w:ascii="Times New Roman" w:hAnsi="Times New Roman"/>
          <w:sz w:val="28"/>
          <w:szCs w:val="28"/>
          <w:lang w:val="x-none"/>
        </w:rPr>
        <w:t>в г. Пензе на фасаде здания по адресу: г. Пенза, ул. Славы, 6, имеет изображение товара с наименованием «</w:t>
      </w:r>
      <w:proofErr w:type="spellStart"/>
      <w:r w:rsidRPr="00CB06AE">
        <w:rPr>
          <w:rFonts w:ascii="Times New Roman" w:hAnsi="Times New Roman"/>
          <w:sz w:val="28"/>
          <w:szCs w:val="28"/>
          <w:lang w:val="x-none"/>
        </w:rPr>
        <w:t>womanizer</w:t>
      </w:r>
      <w:proofErr w:type="spellEnd"/>
      <w:r w:rsidRPr="00CB06AE">
        <w:rPr>
          <w:rFonts w:ascii="Times New Roman" w:hAnsi="Times New Roman"/>
          <w:sz w:val="28"/>
          <w:szCs w:val="28"/>
          <w:lang w:val="x-none"/>
        </w:rPr>
        <w:t>» THE ORIGINAL и надпись «Твое право на удовольствие».</w:t>
      </w:r>
    </w:p>
    <w:p w:rsidR="00CB06AE" w:rsidRPr="00CB06AE" w:rsidRDefault="00CB06AE" w:rsidP="00CB06AE">
      <w:pPr>
        <w:spacing w:after="0" w:line="360" w:lineRule="auto"/>
        <w:ind w:firstLine="709"/>
        <w:jc w:val="both"/>
        <w:rPr>
          <w:rFonts w:ascii="Times New Roman" w:hAnsi="Times New Roman"/>
          <w:sz w:val="28"/>
          <w:szCs w:val="28"/>
        </w:rPr>
      </w:pPr>
      <w:r w:rsidRPr="00CB06AE">
        <w:rPr>
          <w:rFonts w:ascii="Times New Roman" w:hAnsi="Times New Roman"/>
          <w:sz w:val="28"/>
          <w:szCs w:val="28"/>
        </w:rPr>
        <w:t>В соответствии с частью 6 статьи  5 ФЗ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B06AE" w:rsidRDefault="00CB06AE" w:rsidP="00CB06AE">
      <w:pPr>
        <w:spacing w:after="0" w:line="360" w:lineRule="auto"/>
        <w:ind w:firstLine="709"/>
        <w:jc w:val="both"/>
        <w:rPr>
          <w:rFonts w:ascii="Times New Roman" w:hAnsi="Times New Roman"/>
          <w:sz w:val="28"/>
          <w:szCs w:val="28"/>
        </w:rPr>
      </w:pPr>
      <w:r w:rsidRPr="00CB06AE">
        <w:rPr>
          <w:rFonts w:ascii="Times New Roman" w:hAnsi="Times New Roman"/>
          <w:sz w:val="28"/>
          <w:szCs w:val="28"/>
        </w:rPr>
        <w:t>Согласно позиции Пленума ВАС РФ, изложенной в пункте 16 Постановления от 08.10.2012 N 58 "О некоторых вопросах практики применения арбитражными судами Федерального закона "О рекламе", при решении вопроса об отнесении тех или иных слов к числу бранных или образов, сравнений и выражений к числу непристойных специальных знаний, как правило, не требуется.</w:t>
      </w:r>
    </w:p>
    <w:p w:rsidR="00BF3D83" w:rsidRPr="00BF3D83"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К непристойным образам могут быть отнесены изображения, которые нарушают общепринятые нормы и принципы поведения в обществе с точки зрения морали и нравственности. </w:t>
      </w:r>
    </w:p>
    <w:p w:rsidR="00BF3D83" w:rsidRPr="00BF3D83"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При анализе данной рекламы на предмет этичности </w:t>
      </w:r>
      <w:r>
        <w:rPr>
          <w:rFonts w:ascii="Times New Roman" w:hAnsi="Times New Roman"/>
          <w:sz w:val="28"/>
          <w:szCs w:val="28"/>
        </w:rPr>
        <w:t>принято</w:t>
      </w:r>
      <w:r w:rsidRPr="00BF3D83">
        <w:rPr>
          <w:rFonts w:ascii="Times New Roman" w:hAnsi="Times New Roman"/>
          <w:sz w:val="28"/>
          <w:szCs w:val="28"/>
        </w:rPr>
        <w:t xml:space="preserve"> во внимание обстоятельства распространения данной рекламы. Рассматриваемая реклама размещена на фасаде здания, расположенного на одной из центральных улиц города. Вдоль по ул. Славы находится сквер «Славы», который является местом отдыха горожан. В сквере размещены спортивные и детские площадки. Соответственно </w:t>
      </w:r>
      <w:r w:rsidRPr="00BF3D83">
        <w:rPr>
          <w:rFonts w:ascii="Times New Roman" w:hAnsi="Times New Roman"/>
          <w:sz w:val="28"/>
          <w:szCs w:val="28"/>
        </w:rPr>
        <w:lastRenderedPageBreak/>
        <w:t>данная реклама размещена в месте, доступном для обозрения людям разных возрастных групп, в том числе детям и подросткам, чей возраст предполагает постоянную «открытость» психики к внешнему влиянию.</w:t>
      </w:r>
    </w:p>
    <w:p w:rsidR="00CB06AE"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Влияние данной рекламы не несет нравственного характера, противоречит государственным нормативно-правовым актам, регламентирующим воспитание ребенка в обществе и в целом государственной политике в области духовно-нравственного воспитания гражданина России. При демонстрации вышеуказанной рекламы у потребителей отсутствует право выбора или ограничения ее восприятия, в отличии от рекламы, распространяемой в печатных СМИ и на телевидении.</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Использование рекламируемого товара связано с интимной стороной жизни человека, публичное обсуждение которой не является общепринятым, пристойным. Соответственно, размещение </w:t>
      </w:r>
      <w:proofErr w:type="gramStart"/>
      <w:r w:rsidRPr="00BF3D83">
        <w:rPr>
          <w:rFonts w:ascii="Times New Roman" w:hAnsi="Times New Roman"/>
          <w:sz w:val="28"/>
          <w:szCs w:val="28"/>
        </w:rPr>
        <w:t>рекламной информации</w:t>
      </w:r>
      <w:proofErr w:type="gramEnd"/>
      <w:r w:rsidRPr="00BF3D83">
        <w:rPr>
          <w:rFonts w:ascii="Times New Roman" w:hAnsi="Times New Roman"/>
          <w:sz w:val="28"/>
          <w:szCs w:val="28"/>
        </w:rPr>
        <w:t xml:space="preserve"> имеющей свободное распространение, текстового содержания, сопровождаемого изображением товара, внешний вид которого противоречит сложившемуся в обществе этикету и принятым правилам поведения, в данном случае использование изображение товара с наименованием «</w:t>
      </w:r>
      <w:proofErr w:type="spellStart"/>
      <w:r w:rsidRPr="00BF3D83">
        <w:rPr>
          <w:rFonts w:ascii="Times New Roman" w:hAnsi="Times New Roman"/>
          <w:sz w:val="28"/>
          <w:szCs w:val="28"/>
        </w:rPr>
        <w:t>womanizer</w:t>
      </w:r>
      <w:proofErr w:type="spellEnd"/>
      <w:r w:rsidRPr="00BF3D83">
        <w:rPr>
          <w:rFonts w:ascii="Times New Roman" w:hAnsi="Times New Roman"/>
          <w:sz w:val="28"/>
          <w:szCs w:val="28"/>
        </w:rPr>
        <w:t>» THE ORIGINAL и надписью «Твое право на удовольствие» – нельзя признать допустимым в силу существующего запрета на использование в рекламе непристойного изображения.</w:t>
      </w:r>
    </w:p>
    <w:p w:rsidR="00CB06AE" w:rsidRDefault="00BF3D83" w:rsidP="00272585">
      <w:pPr>
        <w:spacing w:after="0" w:line="360" w:lineRule="auto"/>
        <w:ind w:firstLine="709"/>
        <w:jc w:val="both"/>
        <w:rPr>
          <w:rFonts w:ascii="Times New Roman" w:hAnsi="Times New Roman"/>
          <w:sz w:val="28"/>
          <w:szCs w:val="28"/>
        </w:rPr>
      </w:pPr>
      <w:r>
        <w:rPr>
          <w:rFonts w:ascii="Times New Roman" w:hAnsi="Times New Roman"/>
          <w:sz w:val="28"/>
          <w:szCs w:val="28"/>
        </w:rPr>
        <w:t>В связи с чем Комиссии Пензенского УФАС России признала рекламу</w:t>
      </w:r>
      <w:r w:rsidRPr="00BF3D83">
        <w:rPr>
          <w:rFonts w:ascii="Times New Roman" w:hAnsi="Times New Roman"/>
          <w:sz w:val="28"/>
          <w:szCs w:val="28"/>
        </w:rPr>
        <w:t xml:space="preserve"> торговой точки «Точка любви. Сеть магазинов для взрослых» ненадлежащей</w:t>
      </w:r>
      <w:r>
        <w:rPr>
          <w:rFonts w:ascii="Times New Roman" w:hAnsi="Times New Roman"/>
          <w:sz w:val="28"/>
          <w:szCs w:val="28"/>
        </w:rPr>
        <w:t>.</w:t>
      </w:r>
    </w:p>
    <w:p w:rsidR="00CB06AE" w:rsidRDefault="00CB06AE" w:rsidP="00272585">
      <w:pPr>
        <w:spacing w:after="0" w:line="360" w:lineRule="auto"/>
        <w:ind w:firstLine="709"/>
        <w:jc w:val="both"/>
        <w:rPr>
          <w:rFonts w:ascii="Times New Roman" w:hAnsi="Times New Roman"/>
          <w:sz w:val="28"/>
          <w:szCs w:val="28"/>
        </w:rPr>
      </w:pPr>
    </w:p>
    <w:p w:rsidR="00CB06AE" w:rsidRPr="00BF3D83" w:rsidRDefault="00BF3D83" w:rsidP="00272585">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В Пензенское УФАС России поступило заявление ГБУЗ «Областной онкологический диспансер» по поводу распространения на рекламной конструкции, установленной по адресу: г. Пенза, пр. Строителей, 37-А (рядом с ГБУЗ «Областной онкологический диспансер»), рекламы компании «</w:t>
      </w:r>
      <w:proofErr w:type="spellStart"/>
      <w:r w:rsidRPr="00BF3D83">
        <w:rPr>
          <w:rFonts w:ascii="Times New Roman" w:hAnsi="Times New Roman"/>
          <w:sz w:val="28"/>
          <w:szCs w:val="28"/>
          <w:lang w:val="x-none"/>
        </w:rPr>
        <w:t>Фитодар</w:t>
      </w:r>
      <w:proofErr w:type="spellEnd"/>
      <w:r w:rsidRPr="00BF3D83">
        <w:rPr>
          <w:rFonts w:ascii="Times New Roman" w:hAnsi="Times New Roman"/>
          <w:sz w:val="28"/>
          <w:szCs w:val="28"/>
          <w:lang w:val="x-none"/>
        </w:rPr>
        <w:t xml:space="preserve"> 58» с нарушением законодательства о рекламе.</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t>В ходе рассмотрения заявления установлено, что на рекламной конструкции размещена информация следующего содержания: «ФИТОДАР 58. Если «химия» не может, пусть природа нам поможет! 48-03-03. Травы Пиявки. Прием специалистов» (с изображением: девушки в белом халате, корзины с травами, банки с пиявками. Девушка рукой отодвигает лекарственные препараты).</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lastRenderedPageBreak/>
        <w:t>Рассматриваемая реклама размещена возле ГБУЗ «Областной онкологический диспансер». Соответственно данная реклама размещена в месте, доступном для обозрения людям с онкологическими заболеваниями, проходящими лечение лекарственными препаратами («химиотерапией»).</w:t>
      </w:r>
    </w:p>
    <w:p w:rsidR="00CB06AE" w:rsidRDefault="00BF3D83" w:rsidP="00AB62A5">
      <w:pPr>
        <w:spacing w:after="0" w:line="360" w:lineRule="auto"/>
        <w:ind w:firstLine="709"/>
        <w:jc w:val="both"/>
        <w:rPr>
          <w:rFonts w:ascii="Times New Roman" w:hAnsi="Times New Roman"/>
          <w:sz w:val="28"/>
          <w:szCs w:val="28"/>
        </w:rPr>
      </w:pPr>
      <w:r w:rsidRPr="00BF3D83">
        <w:rPr>
          <w:rFonts w:ascii="Times New Roman" w:hAnsi="Times New Roman"/>
          <w:sz w:val="28"/>
          <w:szCs w:val="28"/>
        </w:rPr>
        <w:t>В соответствии с пунктом 2 части 3 статьи 5 ФЗ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Размещение данной рекламы преследует цель привлечения внимания потребителей к конкретному объекту рекламирования – средствам природного происхождения (травам и пиявкам), с указанием в содержании сведений: «…Если «химия» не может, пусть природа нам поможет…», являющихся характеристикой товара.</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То есть, предполагается наличие утверждения, о том, что вместо «химии» (лекарственных препаратов) необходимо применять средства природного происхождения (травы и пиявки).</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Следовательно, рекламное сообщение содержит недостоверную информацию относительно утверждения «Если «химия» не может, пусть природа нам поможет».</w:t>
      </w:r>
    </w:p>
    <w:p w:rsidR="00CB06AE" w:rsidRDefault="00BF3D83" w:rsidP="00AB62A5">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w:t>
      </w:r>
      <w:r w:rsidRPr="00BF3D83">
        <w:rPr>
          <w:rFonts w:ascii="Times New Roman" w:hAnsi="Times New Roman"/>
          <w:sz w:val="28"/>
          <w:szCs w:val="28"/>
        </w:rPr>
        <w:t xml:space="preserve"> соответствии с частью 7 статьи 24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CB06AE" w:rsidRDefault="00BF3D83" w:rsidP="00AB62A5">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В вышеуказанной рекламе предупреждение о наличии противопоказаний и необходимости получения консультации специалистов отсутствует, следовательно, в рассматриваемой рекламе содержатся признаки нарушения требований части 7 статьи 24 ФЗ «О рекламе».</w:t>
      </w:r>
    </w:p>
    <w:p w:rsidR="00BF3D83" w:rsidRDefault="00BF3D83" w:rsidP="00AB62A5">
      <w:pPr>
        <w:spacing w:after="0" w:line="360" w:lineRule="auto"/>
        <w:ind w:firstLine="709"/>
        <w:jc w:val="both"/>
        <w:rPr>
          <w:rFonts w:ascii="Times New Roman" w:hAnsi="Times New Roman"/>
          <w:sz w:val="28"/>
          <w:szCs w:val="28"/>
          <w:lang w:val="x-none"/>
        </w:rPr>
      </w:pPr>
      <w:r>
        <w:rPr>
          <w:rFonts w:ascii="Times New Roman" w:hAnsi="Times New Roman"/>
          <w:sz w:val="28"/>
          <w:szCs w:val="28"/>
        </w:rPr>
        <w:lastRenderedPageBreak/>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BF3D83">
        <w:rPr>
          <w:rFonts w:ascii="Times New Roman" w:hAnsi="Times New Roman"/>
          <w:sz w:val="28"/>
          <w:szCs w:val="28"/>
          <w:lang w:val="x-none"/>
        </w:rPr>
        <w:t xml:space="preserve"> пункта 2 части 3 статьи 5, части 7 статьи 5, части 7 статьи 24 ФЗ «О рекламе».</w:t>
      </w:r>
    </w:p>
    <w:p w:rsidR="00BF3D83" w:rsidRDefault="00BF3D83" w:rsidP="00AB62A5">
      <w:pPr>
        <w:spacing w:after="0" w:line="360" w:lineRule="auto"/>
        <w:ind w:firstLine="709"/>
        <w:jc w:val="both"/>
        <w:rPr>
          <w:rFonts w:ascii="Times New Roman" w:hAnsi="Times New Roman"/>
          <w:sz w:val="28"/>
          <w:szCs w:val="28"/>
          <w:lang w:val="x-none"/>
        </w:rPr>
      </w:pPr>
    </w:p>
    <w:p w:rsid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ходе осуществления государственного контроля за соблюдением законодательства Российской Федерации о рекламе специалистами Управления Федеральной антимонопольной службы по Пензенской области установлен факт распространения на конструктивных элементах ограждения, расположенных по адресу: г. Пенза, ул. Суворова (у входа на территорию Центрального рынка) рекламы «Регионального бюро банкротства» с признаками нарушения законодательства о рекламе.</w:t>
      </w:r>
    </w:p>
    <w:p w:rsidR="00D11B9C" w:rsidRDefault="00680CDD" w:rsidP="00AB62A5">
      <w:pPr>
        <w:spacing w:after="0" w:line="360" w:lineRule="auto"/>
        <w:ind w:firstLine="709"/>
        <w:jc w:val="both"/>
        <w:rPr>
          <w:rFonts w:ascii="Times New Roman" w:hAnsi="Times New Roman"/>
          <w:sz w:val="28"/>
          <w:szCs w:val="28"/>
        </w:rPr>
      </w:pPr>
      <w:r>
        <w:rPr>
          <w:rFonts w:ascii="Times New Roman" w:hAnsi="Times New Roman"/>
          <w:sz w:val="28"/>
          <w:szCs w:val="28"/>
        </w:rPr>
        <w:t>Н</w:t>
      </w:r>
      <w:r w:rsidR="00D11B9C" w:rsidRPr="00D11B9C">
        <w:rPr>
          <w:rFonts w:ascii="Times New Roman" w:hAnsi="Times New Roman"/>
          <w:sz w:val="28"/>
          <w:szCs w:val="28"/>
        </w:rPr>
        <w:t xml:space="preserve">а конструктивных элементах ограждения, расположенных по адресу: г. Пенза, ул. Суворова (у входа на территорию Центрального рынка), размещена реклама следующего содержания: «Региональное бюро банкротства. Гарантия лучшей цены. Избавим от всех долгов и кредитов 97-07-07 8(800)7005890 г. Пенза, ул. Кирова 2а </w:t>
      </w:r>
      <w:hyperlink r:id="rId7" w:history="1">
        <w:r w:rsidR="00D11B9C" w:rsidRPr="0093353D">
          <w:rPr>
            <w:rStyle w:val="a3"/>
            <w:rFonts w:ascii="Times New Roman" w:hAnsi="Times New Roman"/>
            <w:sz w:val="28"/>
            <w:szCs w:val="28"/>
          </w:rPr>
          <w:t>regionbankrot@mail.ru»</w:t>
        </w:r>
      </w:hyperlink>
      <w:r w:rsidR="00D11B9C" w:rsidRPr="00D11B9C">
        <w:rPr>
          <w:rFonts w:ascii="Times New Roman" w:hAnsi="Times New Roman"/>
          <w:sz w:val="28"/>
          <w:szCs w:val="28"/>
        </w:rPr>
        <w:t>.</w:t>
      </w:r>
    </w:p>
    <w:p w:rsidR="00D11B9C" w:rsidRP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соответствии с пунктом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ходе рассмотрения дела установлено, что в рассматриваемой рекламе используется выражение: «Гарантия лучшей цены» без указания какого-либо подтверждения данному сравнению.</w:t>
      </w:r>
    </w:p>
    <w:p w:rsidR="00D11B9C" w:rsidRPr="00D11B9C" w:rsidRDefault="00D11B9C" w:rsidP="00D11B9C">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соответствии с пунктом 29 Постановления Пленума ВАС РФ «О некоторых вопросах практики применения арбитражными судами федерального закона «О рекламе» № 58 от 08.10.2012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D11B9C" w:rsidRDefault="00D11B9C" w:rsidP="00D11B9C">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lastRenderedPageBreak/>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Кроме того, в рекламе предлагаются услуги «избавим от всех долгов и кредитов».</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силу части 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11B9C" w:rsidRP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Согласно статье 6 ФЗ «О несостоятельности (банкротстве)» дела о банкротстве рассматриваются арбитражным судом.</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Таким образом, компания «Региональное бюро банкротства», рекламируя свои услуги, не указала в рекламе часть существенной информации, а именно, что компания оказывает юридические услуги (помощь), связанные с процедурой банкротства.</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Из текста данной рекламы следует, что «Региональное бюро банкротства» избавит от всех долгов и кредитов. Вместе с тем, в рекламе отсутствуют сведения о том, каким образом осуществляется списание долгов, чем потребитель рекламы вводится в заблуждение.</w:t>
      </w:r>
    </w:p>
    <w:p w:rsidR="00BF3D83" w:rsidRPr="00D11B9C" w:rsidRDefault="00D11B9C" w:rsidP="00D11B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D11B9C">
        <w:rPr>
          <w:rFonts w:ascii="Times New Roman" w:hAnsi="Times New Roman"/>
          <w:sz w:val="28"/>
          <w:szCs w:val="28"/>
        </w:rPr>
        <w:t xml:space="preserve"> пункта 1 части 3 статьи 5, части 7 статьи 5 ФЗ «О рекламе».</w:t>
      </w:r>
    </w:p>
    <w:p w:rsidR="00BF3D83" w:rsidRDefault="00BF3D83" w:rsidP="00AB62A5">
      <w:pPr>
        <w:spacing w:after="0" w:line="360" w:lineRule="auto"/>
        <w:ind w:firstLine="709"/>
        <w:jc w:val="both"/>
        <w:rPr>
          <w:rFonts w:ascii="Times New Roman" w:hAnsi="Times New Roman"/>
          <w:sz w:val="28"/>
          <w:szCs w:val="28"/>
          <w:lang w:val="x-none"/>
        </w:rPr>
      </w:pP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Пензенское УФАС России поступило обращение Волго-Вятского главного управления Центрального банка Российской Федерации (далее - Волго-Вятское ГУ Банка России) по поводу распространения на фасаде здания по адресу: Пензенская обл., с. Засечное, ул. Радужная, д.10 недостоверной рекламы ООО «Ломбард-Центр».</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 xml:space="preserve">Из представленных материалов следует, что на территории Пензенской области по адресу: Пензенская обл., с. Засечное, ул. Радужная, д.10 перед входом на фасаде здания размещен баннер с информацией: «ООО «Ломбард-Центр», ЛОМБАРД, СКУПКА, ПРОДАЖА». </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Кроме того, по адресам: г. Пенза, пр-т Победы, 31; ул. Бакунина, д. 50, оф.2 на информационных стендах размещена информация о продаже ООО «Ломбард-Центр» золотых изделий 585 пробы по цене 3000 руб. за 1 грамм.</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Статьей 1 ФЗ «О ломбардах» определено, что ломбард осуществляет кредитование граждан под залог принадлежащих гражданам вещей и деятельности по хранению вещей.</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силу указанной нормы ломбарды не вправе осуществлять деятельность по скупке и продаже движимых вещей.</w:t>
      </w:r>
    </w:p>
    <w:p w:rsidR="00D11B9C" w:rsidRDefault="00D11B9C"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D11B9C">
        <w:rPr>
          <w:rFonts w:ascii="Times New Roman" w:hAnsi="Times New Roman"/>
          <w:sz w:val="28"/>
          <w:szCs w:val="28"/>
        </w:rPr>
        <w:t xml:space="preserve"> требований пункта 2 части 3 статьи 5 ФЗ «О рекламе»</w:t>
      </w:r>
      <w:r>
        <w:rPr>
          <w:rFonts w:ascii="Times New Roman" w:hAnsi="Times New Roman"/>
          <w:sz w:val="28"/>
          <w:szCs w:val="28"/>
        </w:rPr>
        <w:t>.</w:t>
      </w:r>
    </w:p>
    <w:p w:rsidR="00D11B9C" w:rsidRPr="00D11B9C" w:rsidRDefault="00D11B9C" w:rsidP="00AB62A5">
      <w:pPr>
        <w:spacing w:after="0" w:line="360" w:lineRule="auto"/>
        <w:ind w:firstLine="709"/>
        <w:jc w:val="both"/>
        <w:rPr>
          <w:rFonts w:ascii="Times New Roman" w:hAnsi="Times New Roman"/>
          <w:sz w:val="28"/>
          <w:szCs w:val="28"/>
        </w:rPr>
      </w:pPr>
    </w:p>
    <w:p w:rsidR="00D11B9C" w:rsidRDefault="000C3A90" w:rsidP="00AB62A5">
      <w:pPr>
        <w:spacing w:after="0" w:line="360" w:lineRule="auto"/>
        <w:ind w:firstLine="709"/>
        <w:jc w:val="both"/>
        <w:rPr>
          <w:rFonts w:ascii="Times New Roman" w:hAnsi="Times New Roman"/>
          <w:sz w:val="28"/>
          <w:szCs w:val="28"/>
        </w:rPr>
      </w:pPr>
      <w:r>
        <w:rPr>
          <w:rFonts w:ascii="Times New Roman" w:hAnsi="Times New Roman"/>
          <w:sz w:val="28"/>
          <w:szCs w:val="28"/>
        </w:rPr>
        <w:t>И немного практики выявленных нарушений антимонопольного законодательства, связанных с недобросовестной конкуренцией</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По результатам рассмотрения обращения Пензенское УФАС России в действиях предпринимателя Вечканова Михаила Александровича (ИНН 583500793245; ОГРНИП 307583509600034) (диспетчерская служба заказ такси «ГОСТ») усмотрело признаки недобросовестной конкуренции и нарушения статьи 14.2 Закона о защите конкуренции, при размещении информации о деятельности диспетчерской службы такси «ГОСТ».</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Предприниматель, распространяя информацию о деятельности диспетчерской службой заказа такси «ГОСТ», предлагает потребителям через приложение осуществить заказ услуги такси. При этом, согласно установленному регламенту работы предприниматель не обладает (и не запрашивает при аккредитации на Электронной информационной площадке в приложении «Заказ такси ГОСТ») информацией о наличии у водителя (физического лица) разрешения на перевозку, состоянии используемого автомобиля и т.п.</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Действия предпринимателя, связанные с введением в заблуждение путем распространения недостоверной информации о диспетчерских услугах по заказу такси надлежащего качества и в соответствии с требованиями действующего законодательства, являются актом недобросовестной конкуренции.</w:t>
      </w:r>
    </w:p>
    <w:p w:rsid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связи с наличием в действиях предпринимателя признаков недобросовестной конкуренции и нарушения пункта 1 статьи 14.2 Закона о защите конкуренции, Пензенское УФАС России предупредило предпринимателя о необходимости прекращения указанных действий.</w:t>
      </w:r>
    </w:p>
    <w:p w:rsidR="000C3A90" w:rsidRDefault="000C3A90" w:rsidP="000C3A90">
      <w:pPr>
        <w:spacing w:after="0" w:line="360" w:lineRule="auto"/>
        <w:ind w:firstLine="709"/>
        <w:jc w:val="both"/>
        <w:rPr>
          <w:rFonts w:ascii="Times New Roman" w:hAnsi="Times New Roman"/>
          <w:sz w:val="28"/>
          <w:szCs w:val="28"/>
        </w:rPr>
      </w:pP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сети Интернет на сайте по адресу https://sb1penza.ru (далее – Сайт) размещена информация следующего содержания: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Центр строительных материалов. Перспективная, 1А корп. 7…». </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Деятельность по вышеуказанному адресу осуществляет Общество с ограниченной ответственностью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(ИНН 5835134229, ОГРН 1195835014319), (далее –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соответствии с выпиской из Единого государственного реестра юридических лиц основным видом деятельности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является «торговля оптовая прочими строительными материалами и изделиями» (ОКВЭД 46.73.6).</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Размещенная в сети Интернет на сайте информация содержит утверждение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без указания конкретных характеристик или параметров сравнения, имеющих объективное подтверждение, что создает впечатление о лидирующем положении Общества, превосходящем других хозяйствующих субъектов.</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Таким образом, размещая в сети Интернет на сайте слогана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создающего впечатление о превосходстве услуги и организации, без указания конкретных характеристик или параметров сравнения, имеющих объективное подтверждение,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может некорректно их сравнивать с услугами конкурентов.</w:t>
      </w:r>
    </w:p>
    <w:p w:rsid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Учитывая вышеизложенное, в связи с наличием в действиях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признаков недобросовестной конкуренции и нарушения пункта 1 статьи 14.3 Закона о защите конкуренции, Пензенское УФАС России на основании статьи 39.1 Закона о защите конкуренции выдало предупреждение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о необходимости прекращения указанных действий.</w:t>
      </w:r>
    </w:p>
    <w:p w:rsidR="000C3A90" w:rsidRDefault="000C3A90" w:rsidP="000C3A90">
      <w:pPr>
        <w:spacing w:after="0" w:line="360" w:lineRule="auto"/>
        <w:ind w:firstLine="709"/>
        <w:jc w:val="both"/>
        <w:rPr>
          <w:rFonts w:ascii="Times New Roman" w:hAnsi="Times New Roman"/>
          <w:sz w:val="28"/>
          <w:szCs w:val="28"/>
        </w:rPr>
      </w:pPr>
    </w:p>
    <w:p w:rsidR="009861D4" w:rsidRP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В Пензенское УФАС России поступило обращение Пензенского филиала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осуществляющего деятельность в области страхования, по вопросу недобросовестной конкуренции Публичного акционерного общества Страховая компания «Росгосстрах» при осуществлении своей деятельности.</w:t>
      </w:r>
    </w:p>
    <w:p w:rsidR="00CB06AE"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в своём заявлении указывает, что ПАО СК «Росгосстрах» недобросовестным способом осуществляет свою деятельность при оказании услуг в области страхования, путём распространения потенциальным клиентам ложных сведений в отношении компании-конкурента о её банкротстве, отзыве лицензии на страхование, недействительности печатей и полисов, а также некачественном урегулировании споров, порочащих репутацию Заявителя. В результате оказания подобного давления на потребителей, ПАО СК «Росгосстрах» препятствует заключению договоров страхования с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В доказательство доводов, относительно распространения Обществом ложных сведений, Заявителем представлены заявления граждан, поступившие в Компанию</w:t>
      </w:r>
      <w:bookmarkStart w:id="0" w:name="_GoBack"/>
      <w:bookmarkEnd w:id="0"/>
      <w:r w:rsidRPr="009861D4">
        <w:rPr>
          <w:rFonts w:ascii="Times New Roman" w:hAnsi="Times New Roman"/>
          <w:sz w:val="28"/>
          <w:szCs w:val="28"/>
        </w:rPr>
        <w:t xml:space="preserve">. Из текста указанных заявлений следует, что информацией, распространяемой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потенциальные клиенты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xml:space="preserve">» введены в заблуждение относительно добросовестного ведения им деятельности. Так, граждане сообщают о распространении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таких сведений, как: скорое банкротство Заявителя; фирма «однодневка»; в организации работают мошенники; обманы с выплатами по обязательствам. Указанные обстоятельства влияют на решение граждан при выборе страховой компании.</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Также в антимонопольный орган представлен Отчёт о результатах проверки Актуарн</w:t>
      </w:r>
      <w:r w:rsidR="00680CDD">
        <w:rPr>
          <w:rFonts w:ascii="Times New Roman" w:hAnsi="Times New Roman"/>
          <w:sz w:val="28"/>
          <w:szCs w:val="28"/>
        </w:rPr>
        <w:t>ого заключения АО «ГСК «</w:t>
      </w:r>
      <w:proofErr w:type="spellStart"/>
      <w:r w:rsidR="00680CDD">
        <w:rPr>
          <w:rFonts w:ascii="Times New Roman" w:hAnsi="Times New Roman"/>
          <w:sz w:val="28"/>
          <w:szCs w:val="28"/>
        </w:rPr>
        <w:t>Югория</w:t>
      </w:r>
      <w:proofErr w:type="spellEnd"/>
      <w:r w:rsidR="00680CDD">
        <w:rPr>
          <w:rFonts w:ascii="Times New Roman" w:hAnsi="Times New Roman"/>
          <w:sz w:val="28"/>
          <w:szCs w:val="28"/>
        </w:rPr>
        <w:t>»</w:t>
      </w:r>
      <w:r w:rsidRPr="009861D4">
        <w:rPr>
          <w:rFonts w:ascii="Times New Roman" w:hAnsi="Times New Roman"/>
          <w:sz w:val="28"/>
          <w:szCs w:val="28"/>
        </w:rPr>
        <w:t>, согласно которому определено, что общей суммы ликвидных активов достаточно для покрытия обязательств Заявителя, в том числе страховых, и отсутствуют риски, которые способны оказать значимое влияние на финансовую устойчивость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 xml:space="preserve">Вышеуказанная информация, которая распространяется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потенциальным потребителям услуг страхования о недобросовестной деятельности Заявителя, формирует у потребителя ложное впечатление о прекращении деятельности Компании в результате банкротства, отзыве лицензий или о мошеннических действиях в отношении клиентов, что, в свою очередь, создаёт негативное мнение об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и влияет на решение потребителя при выборе страховой компании.</w:t>
      </w:r>
    </w:p>
    <w:p w:rsidR="009861D4" w:rsidRDefault="009861D4" w:rsidP="009861D4">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B67EC6">
        <w:rPr>
          <w:rFonts w:ascii="Times New Roman" w:hAnsi="Times New Roman"/>
          <w:sz w:val="28"/>
          <w:szCs w:val="28"/>
        </w:rPr>
        <w:t xml:space="preserve"> связи с наличием в действиях ПАО СК «Росгосстрах» признаков нарушения статьи 14.1 Закона о защите конкуренции, выразившиеся в распространении </w:t>
      </w:r>
      <w:hyperlink r:id="rId8" w:history="1">
        <w:r w:rsidRPr="00B67EC6">
          <w:rPr>
            <w:rFonts w:ascii="Times New Roman" w:hAnsi="Times New Roman"/>
            <w:sz w:val="28"/>
            <w:szCs w:val="28"/>
          </w:rPr>
          <w:t>ложных</w:t>
        </w:r>
      </w:hyperlink>
      <w:r w:rsidRPr="00B67EC6">
        <w:rPr>
          <w:rFonts w:ascii="Times New Roman" w:hAnsi="Times New Roman"/>
          <w:sz w:val="28"/>
          <w:szCs w:val="28"/>
        </w:rPr>
        <w:t xml:space="preserve"> сведений в отношении хозяйствующего субъекта-конкурента при осуществлении своей деятельности, Пензенское УФАС России на основании статьи 39.1 Закона о защите конкуренции </w:t>
      </w:r>
      <w:r>
        <w:rPr>
          <w:rFonts w:ascii="Times New Roman" w:hAnsi="Times New Roman"/>
          <w:sz w:val="28"/>
          <w:szCs w:val="28"/>
        </w:rPr>
        <w:t xml:space="preserve">выдало предупреждение </w:t>
      </w:r>
      <w:r w:rsidRPr="00B67EC6">
        <w:rPr>
          <w:rFonts w:ascii="Times New Roman" w:hAnsi="Times New Roman"/>
          <w:sz w:val="28"/>
          <w:szCs w:val="28"/>
        </w:rPr>
        <w:t>ПАО СК «Росгосстрах»</w:t>
      </w:r>
      <w:r>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Pr>
          <w:rFonts w:ascii="Times New Roman" w:hAnsi="Times New Roman"/>
          <w:sz w:val="28"/>
          <w:szCs w:val="28"/>
        </w:rPr>
        <w:t>Все предупреждения, в</w:t>
      </w:r>
      <w:r w:rsidR="00680CDD">
        <w:rPr>
          <w:rFonts w:ascii="Times New Roman" w:hAnsi="Times New Roman"/>
          <w:sz w:val="28"/>
          <w:szCs w:val="28"/>
        </w:rPr>
        <w:t>ыданные антимонопольным органом</w:t>
      </w:r>
      <w:r>
        <w:rPr>
          <w:rFonts w:ascii="Times New Roman" w:hAnsi="Times New Roman"/>
          <w:sz w:val="28"/>
          <w:szCs w:val="28"/>
        </w:rPr>
        <w:t xml:space="preserve">, исполнены в срок. </w:t>
      </w:r>
    </w:p>
    <w:p w:rsidR="005D1DBB" w:rsidRDefault="00A2002C" w:rsidP="00AB62A5">
      <w:pPr>
        <w:spacing w:after="0" w:line="360" w:lineRule="auto"/>
        <w:ind w:firstLine="709"/>
        <w:jc w:val="both"/>
        <w:rPr>
          <w:rFonts w:ascii="Times New Roman" w:hAnsi="Times New Roman"/>
          <w:sz w:val="28"/>
          <w:szCs w:val="28"/>
        </w:rPr>
      </w:pPr>
      <w:r w:rsidRPr="00C76011">
        <w:rPr>
          <w:rFonts w:ascii="Times New Roman" w:hAnsi="Times New Roman"/>
          <w:sz w:val="28"/>
          <w:szCs w:val="28"/>
        </w:rPr>
        <w:t>Практика выдачи Предупреждений о прекращении действий, содержащих признаки нарушения антимонопольного законодательства, показала, что данный инструмент антимонопольного регулирования оказался очень эффективным и позволил хозяйствующим субъектам устранять признаки нарушения антимонопольного законодательства до возбуждения дела о нарушении антимонопольного законодательства.</w:t>
      </w:r>
    </w:p>
    <w:p w:rsidR="00460F4E" w:rsidRPr="00C76011" w:rsidRDefault="00460F4E"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выданные Пензенским УФАС России предупреждения, </w:t>
      </w:r>
      <w:r w:rsidR="000E0DBD">
        <w:rPr>
          <w:rFonts w:ascii="Times New Roman" w:hAnsi="Times New Roman"/>
          <w:sz w:val="28"/>
          <w:szCs w:val="28"/>
        </w:rPr>
        <w:t>связанные с недобросовестной конкуренцией при распространении информации, исполнены хозяйствующими субъектами. Дела о нарушении антимонопольного законодательства по указанным статьям не возбуждались.</w:t>
      </w:r>
    </w:p>
    <w:p w:rsidR="005D1DBB" w:rsidRDefault="005D1DBB" w:rsidP="00AB62A5">
      <w:pPr>
        <w:spacing w:after="0" w:line="360" w:lineRule="auto"/>
        <w:ind w:firstLine="709"/>
        <w:jc w:val="both"/>
        <w:rPr>
          <w:rFonts w:ascii="Times New Roman" w:hAnsi="Times New Roman"/>
          <w:sz w:val="28"/>
          <w:szCs w:val="28"/>
        </w:rPr>
      </w:pP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С 01.09.2022 в Федеральном законе «О рекламе» появилась статья 18.1, устанавливающая требования к порядку размещения рекламы в сети «Интернет».</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Статья 18.1 Федерального закона «О рекламе» посвящена вопросам учета рекламы в сети «Интернет», а также определенным требованиям к порядку размещения рекламы в сети «Интернет» и порядку передачи сведений в систему учета рекламы в сети «Интернет».</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Компетенция антимонопольных органов по контролю за соблюдением статьи 18.1 Федерального закона «О рекламе» относительно порядка размещения рекламы в сети «Интернет» ограничена частью 16 данной статьи. Иные нормы статьи 18.1 Федерального закона «О рекламе» отнесены к компетенции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 как в части выявления нарушений требований таких норм, так и в части привлечения виновных лиц к административной ответственности.</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В случае выявления нарушения части 16 статьи 18.1 Федерального закона «О рекламе» виновные лица подлежат привлечению антимонопольным органом к административной ответственности по части 1 статьи 14.3 КоАП РФ.</w:t>
      </w:r>
    </w:p>
    <w:p w:rsidR="00585967" w:rsidRDefault="00585967" w:rsidP="00585967">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w:t>
      </w:r>
      <w:hyperlink r:id="rId9" w:history="1">
        <w:r>
          <w:rPr>
            <w:rFonts w:ascii="Times New Roman" w:eastAsiaTheme="minorHAnsi" w:hAnsi="Times New Roman"/>
            <w:color w:val="0000FF"/>
            <w:sz w:val="28"/>
            <w:szCs w:val="28"/>
          </w:rPr>
          <w:t>части 16 статьи 18.1</w:t>
        </w:r>
      </w:hyperlink>
      <w:r>
        <w:rPr>
          <w:rFonts w:ascii="Times New Roman" w:eastAsiaTheme="minorHAnsi" w:hAnsi="Times New Roman"/>
          <w:sz w:val="28"/>
          <w:szCs w:val="28"/>
        </w:rPr>
        <w:t xml:space="preserve"> Федерального закона "О рекламе"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453AEC" w:rsidRDefault="00585967" w:rsidP="00AB62A5">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размещение любой рекламы в сети «Интернет» должно сопровождаться пометкой «реклама». При этом следует отметить, что использование иной пометки для указания на рекламный характер информации в сети «Интернет» не предусмотрено данной нормой.</w:t>
      </w:r>
    </w:p>
    <w:p w:rsidR="00585967" w:rsidRDefault="00585967" w:rsidP="00AB62A5">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Кроме того, согласно </w:t>
      </w:r>
      <w:hyperlink r:id="rId10" w:history="1">
        <w:r>
          <w:rPr>
            <w:rFonts w:ascii="Times New Roman" w:eastAsiaTheme="minorHAnsi" w:hAnsi="Times New Roman"/>
            <w:color w:val="0000FF"/>
            <w:sz w:val="28"/>
            <w:szCs w:val="28"/>
          </w:rPr>
          <w:t>части 16 статьи 18.1</w:t>
        </w:r>
      </w:hyperlink>
      <w:r>
        <w:rPr>
          <w:rFonts w:ascii="Times New Roman" w:eastAsiaTheme="minorHAnsi" w:hAnsi="Times New Roman"/>
          <w:sz w:val="28"/>
          <w:szCs w:val="28"/>
        </w:rPr>
        <w:t xml:space="preserve"> Федерального закона "О рекламе" в любой рекламе в сети «Интернет» также должно быть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 Такое указание может быть выполнено или в виде наименования юридического лица – рекламодателя (фамилии, имени, отчества физического лица), или в виде ссылки на сайт (страницу сайта) с данными о рекламодателе, также в рекламе могут быть размещены оба вида таких сведений.</w:t>
      </w:r>
    </w:p>
    <w:p w:rsidR="00585967" w:rsidRDefault="00585967" w:rsidP="00AB62A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 01.09.2023 вступили в силу части 15-</w:t>
      </w:r>
      <w:r w:rsidR="00134776">
        <w:rPr>
          <w:rFonts w:ascii="Times New Roman" w:eastAsiaTheme="minorHAnsi" w:hAnsi="Times New Roman"/>
          <w:sz w:val="28"/>
          <w:szCs w:val="28"/>
        </w:rPr>
        <w:t>17 статьи 14.3 КоАП РФ, введенные Федеральным законом от 24.06.2023 №274-ФЗ «</w:t>
      </w:r>
      <w:r w:rsidR="003306B4">
        <w:rPr>
          <w:rFonts w:ascii="Times New Roman" w:eastAsiaTheme="minorHAnsi" w:hAnsi="Times New Roman"/>
          <w:sz w:val="28"/>
          <w:szCs w:val="28"/>
        </w:rPr>
        <w:t>О</w:t>
      </w:r>
      <w:r w:rsidR="00134776">
        <w:rPr>
          <w:rFonts w:ascii="Times New Roman" w:eastAsiaTheme="minorHAnsi" w:hAnsi="Times New Roman"/>
          <w:sz w:val="28"/>
          <w:szCs w:val="28"/>
        </w:rPr>
        <w:t xml:space="preserve"> внесении изменений в Кодекс Российской Федерации об административных правонарушениях», которые установили административную ответственность за нарушение порядка размещения в рекламе в сети «Интернет» идентификатора рекламы и передачи сведений в систему учета рекламы в сети «Интернет» (ЕРИР).</w:t>
      </w:r>
    </w:p>
    <w:p w:rsidR="00134776" w:rsidRDefault="00134776" w:rsidP="00AB62A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силу статьи 23.44 КоАП РФ полномочиями по возбуждению и рассмотрению дел о нарушении частей 15-17 статьи 14.3 КоАП РФ наделены органы, осуществляющие функции по контролю и надзору в сфере связи, информационных технологий и массовых коммуникаций (</w:t>
      </w:r>
      <w:proofErr w:type="spellStart"/>
      <w:r>
        <w:rPr>
          <w:rFonts w:ascii="Times New Roman" w:eastAsiaTheme="minorHAnsi" w:hAnsi="Times New Roman"/>
          <w:sz w:val="28"/>
          <w:szCs w:val="28"/>
        </w:rPr>
        <w:t>Роскомнадзор</w:t>
      </w:r>
      <w:proofErr w:type="spellEnd"/>
      <w:r>
        <w:rPr>
          <w:rFonts w:ascii="Times New Roman" w:eastAsiaTheme="minorHAnsi" w:hAnsi="Times New Roman"/>
          <w:sz w:val="28"/>
          <w:szCs w:val="28"/>
        </w:rPr>
        <w:t xml:space="preserve"> и его территориальные органы).</w:t>
      </w:r>
    </w:p>
    <w:sectPr w:rsidR="00134776" w:rsidSect="009861D4">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17001888"/>
    <w:multiLevelType w:val="hybridMultilevel"/>
    <w:tmpl w:val="A1F01240"/>
    <w:lvl w:ilvl="0" w:tplc="4A88B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F00E0B"/>
    <w:multiLevelType w:val="hybridMultilevel"/>
    <w:tmpl w:val="259E61D6"/>
    <w:lvl w:ilvl="0" w:tplc="173E1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F2"/>
    <w:rsid w:val="00000B56"/>
    <w:rsid w:val="00032AF5"/>
    <w:rsid w:val="000360BF"/>
    <w:rsid w:val="00041530"/>
    <w:rsid w:val="000741F3"/>
    <w:rsid w:val="00084E19"/>
    <w:rsid w:val="00093B08"/>
    <w:rsid w:val="000C274E"/>
    <w:rsid w:val="000C3A90"/>
    <w:rsid w:val="000E0DBD"/>
    <w:rsid w:val="00134776"/>
    <w:rsid w:val="001450F2"/>
    <w:rsid w:val="00170685"/>
    <w:rsid w:val="001869E9"/>
    <w:rsid w:val="001D0FAD"/>
    <w:rsid w:val="001D2A34"/>
    <w:rsid w:val="001E4D55"/>
    <w:rsid w:val="002103C3"/>
    <w:rsid w:val="002171C0"/>
    <w:rsid w:val="002331A0"/>
    <w:rsid w:val="00254930"/>
    <w:rsid w:val="00272585"/>
    <w:rsid w:val="002C0B27"/>
    <w:rsid w:val="00304441"/>
    <w:rsid w:val="0031368D"/>
    <w:rsid w:val="003306B4"/>
    <w:rsid w:val="00390577"/>
    <w:rsid w:val="003B18C6"/>
    <w:rsid w:val="003D3362"/>
    <w:rsid w:val="003D7612"/>
    <w:rsid w:val="003E12EE"/>
    <w:rsid w:val="003E4AF9"/>
    <w:rsid w:val="004205C6"/>
    <w:rsid w:val="0042782F"/>
    <w:rsid w:val="004527ED"/>
    <w:rsid w:val="0045280D"/>
    <w:rsid w:val="00453AEC"/>
    <w:rsid w:val="00460F4E"/>
    <w:rsid w:val="004A2B99"/>
    <w:rsid w:val="004C2B1F"/>
    <w:rsid w:val="00506B25"/>
    <w:rsid w:val="00513165"/>
    <w:rsid w:val="00545086"/>
    <w:rsid w:val="00577FD6"/>
    <w:rsid w:val="00585967"/>
    <w:rsid w:val="00597FBC"/>
    <w:rsid w:val="005C1CD8"/>
    <w:rsid w:val="005C4387"/>
    <w:rsid w:val="005D1DBB"/>
    <w:rsid w:val="005F5ED8"/>
    <w:rsid w:val="006070EF"/>
    <w:rsid w:val="00680CDD"/>
    <w:rsid w:val="00695C56"/>
    <w:rsid w:val="006F0EC5"/>
    <w:rsid w:val="00711D79"/>
    <w:rsid w:val="007459C7"/>
    <w:rsid w:val="00773933"/>
    <w:rsid w:val="00784EA9"/>
    <w:rsid w:val="007C7DC8"/>
    <w:rsid w:val="007D2C44"/>
    <w:rsid w:val="007F1CDE"/>
    <w:rsid w:val="00803478"/>
    <w:rsid w:val="00810926"/>
    <w:rsid w:val="00827735"/>
    <w:rsid w:val="008326CA"/>
    <w:rsid w:val="00934AAA"/>
    <w:rsid w:val="00976FE8"/>
    <w:rsid w:val="009861D4"/>
    <w:rsid w:val="00987E71"/>
    <w:rsid w:val="009D5CF8"/>
    <w:rsid w:val="00A2002C"/>
    <w:rsid w:val="00A26DA8"/>
    <w:rsid w:val="00A40627"/>
    <w:rsid w:val="00A46E30"/>
    <w:rsid w:val="00A93706"/>
    <w:rsid w:val="00AA058D"/>
    <w:rsid w:val="00AA2BC9"/>
    <w:rsid w:val="00AA78DE"/>
    <w:rsid w:val="00AB62A5"/>
    <w:rsid w:val="00AC5E74"/>
    <w:rsid w:val="00B61494"/>
    <w:rsid w:val="00B64ACE"/>
    <w:rsid w:val="00B76812"/>
    <w:rsid w:val="00BC1D1E"/>
    <w:rsid w:val="00BD661D"/>
    <w:rsid w:val="00BF16CD"/>
    <w:rsid w:val="00BF3D83"/>
    <w:rsid w:val="00BF70E0"/>
    <w:rsid w:val="00C46E64"/>
    <w:rsid w:val="00C516C1"/>
    <w:rsid w:val="00C76011"/>
    <w:rsid w:val="00C81275"/>
    <w:rsid w:val="00CB06AE"/>
    <w:rsid w:val="00CC690B"/>
    <w:rsid w:val="00CF313A"/>
    <w:rsid w:val="00CF4AB4"/>
    <w:rsid w:val="00D11B9C"/>
    <w:rsid w:val="00D25268"/>
    <w:rsid w:val="00D256C3"/>
    <w:rsid w:val="00D46C18"/>
    <w:rsid w:val="00D54823"/>
    <w:rsid w:val="00D6219E"/>
    <w:rsid w:val="00D63373"/>
    <w:rsid w:val="00D6481F"/>
    <w:rsid w:val="00D67061"/>
    <w:rsid w:val="00D91006"/>
    <w:rsid w:val="00DC1DF0"/>
    <w:rsid w:val="00DF396A"/>
    <w:rsid w:val="00E82DFA"/>
    <w:rsid w:val="00ED039B"/>
    <w:rsid w:val="00EE4C3D"/>
    <w:rsid w:val="00EF5E5C"/>
    <w:rsid w:val="00F15DF5"/>
    <w:rsid w:val="00F2505E"/>
    <w:rsid w:val="00F32452"/>
    <w:rsid w:val="00F7141E"/>
    <w:rsid w:val="00FB6C57"/>
    <w:rsid w:val="00FD004D"/>
    <w:rsid w:val="00FF24D5"/>
    <w:rsid w:val="00FF5CEE"/>
    <w:rsid w:val="00F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713FC-E618-44F5-9FA9-57AF944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F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A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61494"/>
    <w:rPr>
      <w:color w:val="0000FF" w:themeColor="hyperlink"/>
      <w:u w:val="single"/>
    </w:rPr>
  </w:style>
  <w:style w:type="paragraph" w:styleId="a4">
    <w:name w:val="List Paragraph"/>
    <w:basedOn w:val="a"/>
    <w:uiPriority w:val="34"/>
    <w:qFormat/>
    <w:rsid w:val="007F1CDE"/>
    <w:pPr>
      <w:ind w:left="720"/>
      <w:contextualSpacing/>
    </w:pPr>
  </w:style>
  <w:style w:type="paragraph" w:styleId="a5">
    <w:name w:val="Body Text Indent"/>
    <w:basedOn w:val="a"/>
    <w:link w:val="a6"/>
    <w:rsid w:val="00D256C3"/>
    <w:pPr>
      <w:spacing w:after="0" w:line="240" w:lineRule="auto"/>
      <w:ind w:firstLine="709"/>
      <w:jc w:val="both"/>
    </w:pPr>
    <w:rPr>
      <w:rFonts w:ascii="Times New Roman" w:hAnsi="Times New Roman"/>
      <w:sz w:val="24"/>
      <w:szCs w:val="20"/>
      <w:lang w:val="x-none" w:eastAsia="x-none"/>
    </w:rPr>
  </w:style>
  <w:style w:type="character" w:customStyle="1" w:styleId="a6">
    <w:name w:val="Основной текст с отступом Знак"/>
    <w:basedOn w:val="a0"/>
    <w:link w:val="a5"/>
    <w:rsid w:val="00D256C3"/>
    <w:rPr>
      <w:rFonts w:ascii="Times New Roman" w:eastAsia="Times New Roman" w:hAnsi="Times New Roman" w:cs="Times New Roman"/>
      <w:sz w:val="24"/>
      <w:szCs w:val="20"/>
      <w:lang w:val="x-none" w:eastAsia="x-none"/>
    </w:rPr>
  </w:style>
  <w:style w:type="paragraph" w:styleId="a7">
    <w:name w:val="Normal (Web)"/>
    <w:basedOn w:val="a"/>
    <w:uiPriority w:val="99"/>
    <w:unhideWhenUsed/>
    <w:rsid w:val="00170685"/>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170685"/>
    <w:rPr>
      <w:b/>
      <w:bCs/>
    </w:rPr>
  </w:style>
  <w:style w:type="character" w:customStyle="1" w:styleId="blk">
    <w:name w:val="blk"/>
    <w:basedOn w:val="a0"/>
    <w:rsid w:val="00170685"/>
  </w:style>
  <w:style w:type="paragraph" w:customStyle="1" w:styleId="article-renderblock">
    <w:name w:val="article-render__block"/>
    <w:basedOn w:val="a"/>
    <w:rsid w:val="00170685"/>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unhideWhenUsed/>
    <w:rsid w:val="009861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61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5130">
      <w:bodyDiv w:val="1"/>
      <w:marLeft w:val="0"/>
      <w:marRight w:val="0"/>
      <w:marTop w:val="0"/>
      <w:marBottom w:val="0"/>
      <w:divBdr>
        <w:top w:val="none" w:sz="0" w:space="0" w:color="auto"/>
        <w:left w:val="none" w:sz="0" w:space="0" w:color="auto"/>
        <w:bottom w:val="none" w:sz="0" w:space="0" w:color="auto"/>
        <w:right w:val="none" w:sz="0" w:space="0" w:color="auto"/>
      </w:divBdr>
    </w:div>
    <w:div w:id="730078539">
      <w:bodyDiv w:val="1"/>
      <w:marLeft w:val="0"/>
      <w:marRight w:val="0"/>
      <w:marTop w:val="0"/>
      <w:marBottom w:val="0"/>
      <w:divBdr>
        <w:top w:val="none" w:sz="0" w:space="0" w:color="auto"/>
        <w:left w:val="none" w:sz="0" w:space="0" w:color="auto"/>
        <w:bottom w:val="none" w:sz="0" w:space="0" w:color="auto"/>
        <w:right w:val="none" w:sz="0" w:space="0" w:color="auto"/>
      </w:divBdr>
    </w:div>
    <w:div w:id="805440157">
      <w:bodyDiv w:val="1"/>
      <w:marLeft w:val="0"/>
      <w:marRight w:val="0"/>
      <w:marTop w:val="0"/>
      <w:marBottom w:val="0"/>
      <w:divBdr>
        <w:top w:val="none" w:sz="0" w:space="0" w:color="auto"/>
        <w:left w:val="none" w:sz="0" w:space="0" w:color="auto"/>
        <w:bottom w:val="none" w:sz="0" w:space="0" w:color="auto"/>
        <w:right w:val="none" w:sz="0" w:space="0" w:color="auto"/>
      </w:divBdr>
    </w:div>
    <w:div w:id="864639788">
      <w:bodyDiv w:val="1"/>
      <w:marLeft w:val="0"/>
      <w:marRight w:val="0"/>
      <w:marTop w:val="0"/>
      <w:marBottom w:val="0"/>
      <w:divBdr>
        <w:top w:val="none" w:sz="0" w:space="0" w:color="auto"/>
        <w:left w:val="none" w:sz="0" w:space="0" w:color="auto"/>
        <w:bottom w:val="none" w:sz="0" w:space="0" w:color="auto"/>
        <w:right w:val="none" w:sz="0" w:space="0" w:color="auto"/>
      </w:divBdr>
    </w:div>
    <w:div w:id="936055642">
      <w:bodyDiv w:val="1"/>
      <w:marLeft w:val="0"/>
      <w:marRight w:val="0"/>
      <w:marTop w:val="0"/>
      <w:marBottom w:val="0"/>
      <w:divBdr>
        <w:top w:val="none" w:sz="0" w:space="0" w:color="auto"/>
        <w:left w:val="none" w:sz="0" w:space="0" w:color="auto"/>
        <w:bottom w:val="none" w:sz="0" w:space="0" w:color="auto"/>
        <w:right w:val="none" w:sz="0" w:space="0" w:color="auto"/>
      </w:divBdr>
    </w:div>
    <w:div w:id="10668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95E591AB536EC9AE528730B86D2F77C67E0441C6116D04D5CB2E6E1854FC3583C9457A31CF575A75507BAAA3EE070072BA388CEDA4966v8P6I" TargetMode="External"/><Relationship Id="rId3" Type="http://schemas.openxmlformats.org/officeDocument/2006/relationships/settings" Target="settings.xml"/><Relationship Id="rId7" Type="http://schemas.openxmlformats.org/officeDocument/2006/relationships/hyperlink" Target="mailto:regionbankro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3049425E987FA67B91B07C2131A83BA34288A38C3867E65E3D32E066AB0C1369C4C57B5CD8rAO" TargetMode="External"/><Relationship Id="rId11" Type="http://schemas.openxmlformats.org/officeDocument/2006/relationships/fontTable" Target="fontTable.xml"/><Relationship Id="rId5" Type="http://schemas.openxmlformats.org/officeDocument/2006/relationships/hyperlink" Target="consultantplus://offline/ref=303049425E987FA67B91B07C2131A83BA34288A38C3867E65E3D32E066AB0C1369C4C5735D89D9r8O" TargetMode="External"/><Relationship Id="rId10" Type="http://schemas.openxmlformats.org/officeDocument/2006/relationships/hyperlink" Target="consultantplus://offline/ref=FD2E8A34253762FBE76DF04FED6A925A8D5B19AE93A0A7D1FC7A08E4F2A01FF02F2026CD13A7BB389583F224CBFC93E85881569739S54BK" TargetMode="External"/><Relationship Id="rId4" Type="http://schemas.openxmlformats.org/officeDocument/2006/relationships/webSettings" Target="webSettings.xml"/><Relationship Id="rId9" Type="http://schemas.openxmlformats.org/officeDocument/2006/relationships/hyperlink" Target="consultantplus://offline/ref=FD2E8A34253762FBE76DF04FED6A925A8D5B19AE93A0A7D1FC7A08E4F2A01FF02F2026CD13A7BB389583F224CBFC93E85881569739S54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12</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to58-pegova</dc:creator>
  <cp:lastModifiedBy>Марина Владимировна Кузьмина</cp:lastModifiedBy>
  <cp:revision>6</cp:revision>
  <cp:lastPrinted>2022-10-19T06:35:00Z</cp:lastPrinted>
  <dcterms:created xsi:type="dcterms:W3CDTF">2022-10-14T13:17:00Z</dcterms:created>
  <dcterms:modified xsi:type="dcterms:W3CDTF">2023-11-09T05:45:00Z</dcterms:modified>
</cp:coreProperties>
</file>